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78D" w:rsidRPr="0001578D" w:rsidRDefault="0001578D" w:rsidP="0001578D">
      <w:pPr>
        <w:shd w:val="clear" w:color="auto" w:fill="FFC000"/>
        <w:spacing w:line="240" w:lineRule="auto"/>
        <w:ind w:right="1983"/>
        <w:jc w:val="both"/>
        <w:rPr>
          <w:rFonts w:ascii="Times New Roman" w:eastAsia="Times New Roman" w:hAnsi="Times New Roman" w:cs="Times New Roman"/>
          <w:sz w:val="24"/>
          <w:szCs w:val="24"/>
          <w:lang w:eastAsia="it-IT"/>
        </w:rPr>
      </w:pPr>
      <w:r w:rsidRPr="0001578D">
        <w:rPr>
          <w:rFonts w:ascii="Georgia" w:eastAsia="Times New Roman" w:hAnsi="Georgia" w:cs="Times New Roman"/>
          <w:b/>
          <w:bCs/>
          <w:color w:val="FFFFFF"/>
          <w:sz w:val="24"/>
          <w:szCs w:val="24"/>
          <w:lang w:eastAsia="it-IT"/>
        </w:rPr>
        <w:t xml:space="preserve">BONUS FACCIATE - DETRAZIONI AL 90% PER INTERVENTI </w:t>
      </w:r>
      <w:r>
        <w:rPr>
          <w:rFonts w:ascii="Georgia" w:hAnsi="Georgia"/>
          <w:b/>
          <w:bCs/>
          <w:noProof/>
          <w:color w:val="FFFFFF"/>
          <w:bdr w:val="none" w:sz="0" w:space="0" w:color="auto" w:frame="1"/>
          <w:lang w:eastAsia="it-IT"/>
        </w:rPr>
        <w:drawing>
          <wp:anchor distT="0" distB="0" distL="114300" distR="114300" simplePos="0" relativeHeight="251658240" behindDoc="0" locked="0" layoutInCell="1" allowOverlap="1">
            <wp:simplePos x="716915" y="1071880"/>
            <wp:positionH relativeFrom="margin">
              <wp:align>right</wp:align>
            </wp:positionH>
            <wp:positionV relativeFrom="margin">
              <wp:align>top</wp:align>
            </wp:positionV>
            <wp:extent cx="1828800" cy="1045845"/>
            <wp:effectExtent l="0" t="0" r="0" b="1905"/>
            <wp:wrapSquare wrapText="bothSides"/>
            <wp:docPr id="3" name="Immagine 3" descr="https://lh6.googleusercontent.com/aAV0dZ_McaWZ2CTd_VUSqTNZdSAq4iB8y0LKZ9poXXC2oyL5iW3TWQWkGFYV4ixLq0u6hwJeBj3C9XhTshVCO-n95DdjVAcpqUEojiIdT6__ddhpLR8oGXSiA6FGCjOT4oCou9j_JbrX6UUq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aAV0dZ_McaWZ2CTd_VUSqTNZdSAq4iB8y0LKZ9poXXC2oyL5iW3TWQWkGFYV4ixLq0u6hwJeBj3C9XhTshVCO-n95DdjVAcpqUEojiIdT6__ddhpLR8oGXSiA6FGCjOT4oCou9j_JbrX6UUqx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045845"/>
                    </a:xfrm>
                    <a:prstGeom prst="rect">
                      <a:avLst/>
                    </a:prstGeom>
                    <a:noFill/>
                    <a:ln>
                      <a:noFill/>
                    </a:ln>
                  </pic:spPr>
                </pic:pic>
              </a:graphicData>
            </a:graphic>
          </wp:anchor>
        </w:drawing>
      </w:r>
      <w:r w:rsidRPr="0001578D">
        <w:rPr>
          <w:rFonts w:ascii="Georgia" w:eastAsia="Times New Roman" w:hAnsi="Georgia" w:cs="Times New Roman"/>
          <w:b/>
          <w:bCs/>
          <w:color w:val="FFFFFF"/>
          <w:sz w:val="24"/>
          <w:szCs w:val="24"/>
          <w:lang w:eastAsia="it-IT"/>
        </w:rPr>
        <w:t>SU INVOLUCRI EDILIZI </w:t>
      </w:r>
    </w:p>
    <w:p w:rsidR="0001578D" w:rsidRPr="0001578D" w:rsidRDefault="0001578D" w:rsidP="0001578D">
      <w:pPr>
        <w:spacing w:after="0" w:line="240" w:lineRule="auto"/>
        <w:rPr>
          <w:rFonts w:ascii="Times New Roman" w:eastAsia="Times New Roman" w:hAnsi="Times New Roman" w:cs="Times New Roman"/>
          <w:sz w:val="24"/>
          <w:szCs w:val="24"/>
          <w:lang w:eastAsia="it-IT"/>
        </w:rPr>
      </w:pPr>
    </w:p>
    <w:p w:rsidR="0001578D" w:rsidRDefault="0001578D" w:rsidP="0001578D">
      <w:pPr>
        <w:spacing w:line="240" w:lineRule="auto"/>
        <w:rPr>
          <w:rFonts w:ascii="Georgia" w:eastAsia="Times New Roman" w:hAnsi="Georgia" w:cs="Times New Roman"/>
          <w:b/>
          <w:bCs/>
          <w:color w:val="000000"/>
          <w:sz w:val="24"/>
          <w:szCs w:val="24"/>
          <w:u w:val="single"/>
          <w:lang w:eastAsia="it-IT"/>
        </w:rPr>
      </w:pPr>
    </w:p>
    <w:p w:rsidR="0001578D" w:rsidRDefault="0001578D" w:rsidP="0001578D">
      <w:pPr>
        <w:spacing w:line="240" w:lineRule="auto"/>
        <w:rPr>
          <w:rFonts w:ascii="Georgia" w:eastAsia="Times New Roman" w:hAnsi="Georgia" w:cs="Times New Roman"/>
          <w:b/>
          <w:bCs/>
          <w:color w:val="000000"/>
          <w:sz w:val="24"/>
          <w:szCs w:val="24"/>
          <w:u w:val="single"/>
          <w:lang w:eastAsia="it-IT"/>
        </w:rPr>
      </w:pPr>
    </w:p>
    <w:p w:rsidR="0001578D" w:rsidRPr="0001578D" w:rsidRDefault="0001578D" w:rsidP="0001578D">
      <w:pPr>
        <w:spacing w:line="240" w:lineRule="auto"/>
        <w:rPr>
          <w:rFonts w:ascii="Times New Roman" w:eastAsia="Times New Roman" w:hAnsi="Times New Roman" w:cs="Times New Roman"/>
          <w:sz w:val="24"/>
          <w:szCs w:val="24"/>
          <w:lang w:eastAsia="it-IT"/>
        </w:rPr>
      </w:pPr>
      <w:bookmarkStart w:id="0" w:name="_GoBack"/>
      <w:bookmarkEnd w:id="0"/>
      <w:r w:rsidRPr="0001578D">
        <w:rPr>
          <w:rFonts w:ascii="Georgia" w:eastAsia="Times New Roman" w:hAnsi="Georgia" w:cs="Times New Roman"/>
          <w:b/>
          <w:bCs/>
          <w:color w:val="000000"/>
          <w:sz w:val="24"/>
          <w:szCs w:val="24"/>
          <w:u w:val="single"/>
          <w:lang w:eastAsia="it-IT"/>
        </w:rPr>
        <w:t>Di cosa si tratta</w:t>
      </w:r>
    </w:p>
    <w:p w:rsidR="0001578D" w:rsidRPr="0001578D" w:rsidRDefault="0001578D" w:rsidP="0001578D">
      <w:pPr>
        <w:spacing w:after="0" w:line="240" w:lineRule="auto"/>
        <w:jc w:val="both"/>
        <w:rPr>
          <w:rFonts w:ascii="Times New Roman" w:eastAsia="Times New Roman" w:hAnsi="Times New Roman" w:cs="Times New Roman"/>
          <w:sz w:val="24"/>
          <w:szCs w:val="24"/>
          <w:lang w:eastAsia="it-IT"/>
        </w:rPr>
      </w:pPr>
      <w:r w:rsidRPr="0001578D">
        <w:rPr>
          <w:rFonts w:ascii="Georgia" w:eastAsia="Times New Roman" w:hAnsi="Georgia" w:cs="Times New Roman"/>
          <w:color w:val="000000"/>
          <w:sz w:val="24"/>
          <w:szCs w:val="24"/>
          <w:lang w:eastAsia="it-IT"/>
        </w:rPr>
        <w:t xml:space="preserve">Il bonus facciate è una nuova agevolazione in campo edilizio che prevede una detrazione ai fini sia Irpef </w:t>
      </w:r>
      <w:proofErr w:type="gramStart"/>
      <w:r w:rsidRPr="0001578D">
        <w:rPr>
          <w:rFonts w:ascii="Georgia" w:eastAsia="Times New Roman" w:hAnsi="Georgia" w:cs="Times New Roman"/>
          <w:color w:val="000000"/>
          <w:sz w:val="24"/>
          <w:szCs w:val="24"/>
          <w:lang w:eastAsia="it-IT"/>
        </w:rPr>
        <w:t>che</w:t>
      </w:r>
      <w:proofErr w:type="gramEnd"/>
      <w:r w:rsidRPr="0001578D">
        <w:rPr>
          <w:rFonts w:ascii="Georgia" w:eastAsia="Times New Roman" w:hAnsi="Georgia" w:cs="Times New Roman"/>
          <w:color w:val="000000"/>
          <w:sz w:val="24"/>
          <w:szCs w:val="24"/>
          <w:lang w:eastAsia="it-IT"/>
        </w:rPr>
        <w:t xml:space="preserve"> </w:t>
      </w:r>
      <w:proofErr w:type="spellStart"/>
      <w:r w:rsidRPr="0001578D">
        <w:rPr>
          <w:rFonts w:ascii="Georgia" w:eastAsia="Times New Roman" w:hAnsi="Georgia" w:cs="Times New Roman"/>
          <w:color w:val="000000"/>
          <w:sz w:val="24"/>
          <w:szCs w:val="24"/>
          <w:lang w:eastAsia="it-IT"/>
        </w:rPr>
        <w:t>Ires</w:t>
      </w:r>
      <w:proofErr w:type="spellEnd"/>
      <w:r w:rsidRPr="0001578D">
        <w:rPr>
          <w:rFonts w:ascii="Georgia" w:eastAsia="Times New Roman" w:hAnsi="Georgia" w:cs="Times New Roman"/>
          <w:color w:val="000000"/>
          <w:sz w:val="24"/>
          <w:szCs w:val="24"/>
          <w:lang w:eastAsia="it-IT"/>
        </w:rPr>
        <w:t xml:space="preserve"> e, pertanto,  utilizzabile dalle persone fisiche, dagli enti pubblici e privati commerciali e non, dalle società semplici, dalle associazioni tra professionisti, dalle società di persone e dalle società di capitali, per spese sostenute nel 2020 e 2021  per il recupero delle facciate esterne degli edifici situati nei centri storici e nelle aree già edificate delle città (zone A e B dei piani regolatori). La detrazione, pari al 90% delle spese, deve essere ripartita in dieci quote annuali e non prevede un limite di spesa.</w:t>
      </w:r>
    </w:p>
    <w:p w:rsidR="0001578D" w:rsidRPr="0001578D" w:rsidRDefault="0001578D" w:rsidP="0001578D">
      <w:pPr>
        <w:spacing w:after="0" w:line="240" w:lineRule="auto"/>
        <w:rPr>
          <w:rFonts w:ascii="Times New Roman" w:eastAsia="Times New Roman" w:hAnsi="Times New Roman" w:cs="Times New Roman"/>
          <w:sz w:val="24"/>
          <w:szCs w:val="24"/>
          <w:lang w:eastAsia="it-IT"/>
        </w:rPr>
      </w:pPr>
    </w:p>
    <w:p w:rsidR="0001578D" w:rsidRPr="0001578D" w:rsidRDefault="0001578D" w:rsidP="0001578D">
      <w:pPr>
        <w:spacing w:line="240" w:lineRule="auto"/>
        <w:rPr>
          <w:rFonts w:ascii="Times New Roman" w:eastAsia="Times New Roman" w:hAnsi="Times New Roman" w:cs="Times New Roman"/>
          <w:sz w:val="24"/>
          <w:szCs w:val="24"/>
          <w:lang w:eastAsia="it-IT"/>
        </w:rPr>
      </w:pPr>
      <w:r w:rsidRPr="0001578D">
        <w:rPr>
          <w:rFonts w:ascii="Georgia" w:eastAsia="Times New Roman" w:hAnsi="Georgia" w:cs="Times New Roman"/>
          <w:b/>
          <w:bCs/>
          <w:color w:val="000000"/>
          <w:sz w:val="24"/>
          <w:szCs w:val="24"/>
          <w:u w:val="single"/>
          <w:lang w:eastAsia="it-IT"/>
        </w:rPr>
        <w:t>Gli interventi ammessi</w:t>
      </w:r>
    </w:p>
    <w:p w:rsidR="0001578D" w:rsidRPr="0001578D" w:rsidRDefault="0001578D" w:rsidP="0001578D">
      <w:pPr>
        <w:spacing w:after="0" w:line="240" w:lineRule="auto"/>
        <w:jc w:val="both"/>
        <w:rPr>
          <w:rFonts w:ascii="Times New Roman" w:eastAsia="Times New Roman" w:hAnsi="Times New Roman" w:cs="Times New Roman"/>
          <w:sz w:val="24"/>
          <w:szCs w:val="24"/>
          <w:lang w:eastAsia="it-IT"/>
        </w:rPr>
      </w:pPr>
      <w:r w:rsidRPr="0001578D">
        <w:rPr>
          <w:rFonts w:ascii="Georgia" w:eastAsia="Times New Roman" w:hAnsi="Georgia" w:cs="Times New Roman"/>
          <w:color w:val="000000"/>
          <w:sz w:val="24"/>
          <w:szCs w:val="24"/>
          <w:lang w:eastAsia="it-IT"/>
        </w:rPr>
        <w:t>Il bonus è fruibile per lavori riguardanti l’involucro esterno visibile dell’edificio, come le parti opache, i balconi e gli ornamenti, anche per operazioni di sola pulizia e tinteggiatura, esclusi elementi come impianti e infissi. </w:t>
      </w:r>
    </w:p>
    <w:p w:rsidR="0001578D" w:rsidRPr="0001578D" w:rsidRDefault="0001578D" w:rsidP="0001578D">
      <w:pPr>
        <w:spacing w:after="0" w:line="240" w:lineRule="auto"/>
        <w:rPr>
          <w:rFonts w:ascii="Times New Roman" w:eastAsia="Times New Roman" w:hAnsi="Times New Roman" w:cs="Times New Roman"/>
          <w:sz w:val="24"/>
          <w:szCs w:val="24"/>
          <w:lang w:eastAsia="it-IT"/>
        </w:rPr>
      </w:pPr>
    </w:p>
    <w:p w:rsidR="0001578D" w:rsidRPr="0001578D" w:rsidRDefault="0001578D" w:rsidP="0001578D">
      <w:pPr>
        <w:spacing w:after="0" w:line="240" w:lineRule="auto"/>
        <w:jc w:val="both"/>
        <w:rPr>
          <w:rFonts w:ascii="Times New Roman" w:eastAsia="Times New Roman" w:hAnsi="Times New Roman" w:cs="Times New Roman"/>
          <w:sz w:val="24"/>
          <w:szCs w:val="24"/>
          <w:lang w:eastAsia="it-IT"/>
        </w:rPr>
      </w:pPr>
      <w:r w:rsidRPr="0001578D">
        <w:rPr>
          <w:rFonts w:ascii="Georgia" w:eastAsia="Times New Roman" w:hAnsi="Georgia" w:cs="Times New Roman"/>
          <w:color w:val="000000"/>
          <w:sz w:val="24"/>
          <w:szCs w:val="24"/>
          <w:lang w:eastAsia="it-IT"/>
        </w:rPr>
        <w:t xml:space="preserve">Qualora gli interventi riguardino </w:t>
      </w:r>
      <w:proofErr w:type="gramStart"/>
      <w:r w:rsidRPr="0001578D">
        <w:rPr>
          <w:rFonts w:ascii="Georgia" w:eastAsia="Times New Roman" w:hAnsi="Georgia" w:cs="Times New Roman"/>
          <w:color w:val="000000"/>
          <w:sz w:val="24"/>
          <w:szCs w:val="24"/>
          <w:lang w:eastAsia="it-IT"/>
        </w:rPr>
        <w:t>opere influenti dal punto di vista termico</w:t>
      </w:r>
      <w:proofErr w:type="gramEnd"/>
      <w:r w:rsidRPr="0001578D">
        <w:rPr>
          <w:rFonts w:ascii="Georgia" w:eastAsia="Times New Roman" w:hAnsi="Georgia" w:cs="Times New Roman"/>
          <w:color w:val="000000"/>
          <w:sz w:val="24"/>
          <w:szCs w:val="24"/>
          <w:lang w:eastAsia="it-IT"/>
        </w:rPr>
        <w:t xml:space="preserve"> o interessino più del 10% dell’intonaco della superficie complessiva, è necessario rispettare alcuni particolari obblighi in materia di prestazione energetica. In particolare, l’edificio dovrà soddisfare i requisiti minimi di prestazione energetica, indicati dal DM 26 giugno 2015, e i valori di </w:t>
      </w:r>
      <w:proofErr w:type="spellStart"/>
      <w:r w:rsidRPr="0001578D">
        <w:rPr>
          <w:rFonts w:ascii="Georgia" w:eastAsia="Times New Roman" w:hAnsi="Georgia" w:cs="Times New Roman"/>
          <w:color w:val="000000"/>
          <w:sz w:val="24"/>
          <w:szCs w:val="24"/>
          <w:lang w:eastAsia="it-IT"/>
        </w:rPr>
        <w:t>trasmittanza</w:t>
      </w:r>
      <w:proofErr w:type="spellEnd"/>
      <w:r w:rsidRPr="0001578D">
        <w:rPr>
          <w:rFonts w:ascii="Georgia" w:eastAsia="Times New Roman" w:hAnsi="Georgia" w:cs="Times New Roman"/>
          <w:color w:val="000000"/>
          <w:sz w:val="24"/>
          <w:szCs w:val="24"/>
          <w:lang w:eastAsia="it-IT"/>
        </w:rPr>
        <w:t xml:space="preserve"> termica, previsti dalla tabella </w:t>
      </w:r>
      <w:proofErr w:type="gramStart"/>
      <w:r w:rsidRPr="0001578D">
        <w:rPr>
          <w:rFonts w:ascii="Georgia" w:eastAsia="Times New Roman" w:hAnsi="Georgia" w:cs="Times New Roman"/>
          <w:color w:val="000000"/>
          <w:sz w:val="24"/>
          <w:szCs w:val="24"/>
          <w:lang w:eastAsia="it-IT"/>
        </w:rPr>
        <w:t>2</w:t>
      </w:r>
      <w:proofErr w:type="gramEnd"/>
      <w:r w:rsidRPr="0001578D">
        <w:rPr>
          <w:rFonts w:ascii="Georgia" w:eastAsia="Times New Roman" w:hAnsi="Georgia" w:cs="Times New Roman"/>
          <w:color w:val="000000"/>
          <w:sz w:val="24"/>
          <w:szCs w:val="24"/>
          <w:lang w:eastAsia="it-IT"/>
        </w:rPr>
        <w:t xml:space="preserve"> del DM 26 gennaio 2010.</w:t>
      </w:r>
    </w:p>
    <w:p w:rsidR="0001578D" w:rsidRPr="0001578D" w:rsidRDefault="0001578D" w:rsidP="0001578D">
      <w:pPr>
        <w:spacing w:before="200" w:line="240" w:lineRule="auto"/>
        <w:jc w:val="both"/>
        <w:rPr>
          <w:rFonts w:ascii="Times New Roman" w:eastAsia="Times New Roman" w:hAnsi="Times New Roman" w:cs="Times New Roman"/>
          <w:sz w:val="24"/>
          <w:szCs w:val="24"/>
          <w:lang w:eastAsia="it-IT"/>
        </w:rPr>
      </w:pPr>
      <w:r w:rsidRPr="0001578D">
        <w:rPr>
          <w:rFonts w:ascii="Georgia" w:eastAsia="Times New Roman" w:hAnsi="Georgia" w:cs="Times New Roman"/>
          <w:b/>
          <w:bCs/>
          <w:color w:val="000000"/>
          <w:sz w:val="24"/>
          <w:szCs w:val="24"/>
          <w:u w:val="single"/>
          <w:lang w:eastAsia="it-IT"/>
        </w:rPr>
        <w:t>Come accedere alla detrazione</w:t>
      </w:r>
    </w:p>
    <w:p w:rsidR="0001578D" w:rsidRPr="0001578D" w:rsidRDefault="0001578D" w:rsidP="0001578D">
      <w:pPr>
        <w:spacing w:after="0" w:line="240" w:lineRule="auto"/>
        <w:jc w:val="both"/>
        <w:rPr>
          <w:rFonts w:ascii="Times New Roman" w:eastAsia="Times New Roman" w:hAnsi="Times New Roman" w:cs="Times New Roman"/>
          <w:sz w:val="24"/>
          <w:szCs w:val="24"/>
          <w:lang w:eastAsia="it-IT"/>
        </w:rPr>
      </w:pPr>
      <w:r w:rsidRPr="0001578D">
        <w:rPr>
          <w:rFonts w:ascii="Georgia" w:eastAsia="Times New Roman" w:hAnsi="Georgia" w:cs="Times New Roman"/>
          <w:color w:val="000000"/>
          <w:sz w:val="24"/>
          <w:szCs w:val="24"/>
          <w:lang w:eastAsia="it-IT"/>
        </w:rPr>
        <w:t xml:space="preserve">Per usufruire del beneficio fiscale per gli interventi di rifacimento e ristrutturazione delle facciate non sono previsti particolari adempimenti, oltre a quelli già previsti per interventi sugli immobili. </w:t>
      </w:r>
      <w:r w:rsidRPr="0001578D">
        <w:rPr>
          <w:rFonts w:ascii="Georgia" w:eastAsia="Times New Roman" w:hAnsi="Georgia" w:cs="Times New Roman"/>
          <w:color w:val="222221"/>
          <w:sz w:val="24"/>
          <w:szCs w:val="24"/>
          <w:shd w:val="clear" w:color="auto" w:fill="FFFFFF"/>
          <w:lang w:eastAsia="it-IT"/>
        </w:rPr>
        <w:t xml:space="preserve">L'inizio dei lavori di un intervento, infatti, non </w:t>
      </w:r>
      <w:proofErr w:type="gramStart"/>
      <w:r w:rsidRPr="0001578D">
        <w:rPr>
          <w:rFonts w:ascii="Georgia" w:eastAsia="Times New Roman" w:hAnsi="Georgia" w:cs="Times New Roman"/>
          <w:color w:val="222221"/>
          <w:sz w:val="24"/>
          <w:szCs w:val="24"/>
          <w:shd w:val="clear" w:color="auto" w:fill="FFFFFF"/>
          <w:lang w:eastAsia="it-IT"/>
        </w:rPr>
        <w:t>necessita di</w:t>
      </w:r>
      <w:proofErr w:type="gramEnd"/>
      <w:r w:rsidRPr="0001578D">
        <w:rPr>
          <w:rFonts w:ascii="Georgia" w:eastAsia="Times New Roman" w:hAnsi="Georgia" w:cs="Times New Roman"/>
          <w:color w:val="222221"/>
          <w:sz w:val="24"/>
          <w:szCs w:val="24"/>
          <w:shd w:val="clear" w:color="auto" w:fill="FFFFFF"/>
          <w:lang w:eastAsia="it-IT"/>
        </w:rPr>
        <w:t xml:space="preserve"> domande formali da sottoporre all'amministrazione finanziaria, né di una comunicazione che dichiari l'inizio dei lavori da inviare all'Asl, a meno che le norme in materia di tutela della salute e di sicurezza sul luogo di lavoro e nei cantieri non lo prevedano.</w:t>
      </w:r>
    </w:p>
    <w:p w:rsidR="0001578D" w:rsidRPr="0001578D" w:rsidRDefault="0001578D" w:rsidP="0001578D">
      <w:pPr>
        <w:spacing w:after="0" w:line="240" w:lineRule="auto"/>
        <w:rPr>
          <w:rFonts w:ascii="Times New Roman" w:eastAsia="Times New Roman" w:hAnsi="Times New Roman" w:cs="Times New Roman"/>
          <w:sz w:val="24"/>
          <w:szCs w:val="24"/>
          <w:lang w:eastAsia="it-IT"/>
        </w:rPr>
      </w:pPr>
    </w:p>
    <w:p w:rsidR="0001578D" w:rsidRPr="0001578D" w:rsidRDefault="0001578D" w:rsidP="0001578D">
      <w:pPr>
        <w:spacing w:after="0" w:line="240" w:lineRule="auto"/>
        <w:jc w:val="both"/>
        <w:rPr>
          <w:rFonts w:ascii="Times New Roman" w:eastAsia="Times New Roman" w:hAnsi="Times New Roman" w:cs="Times New Roman"/>
          <w:sz w:val="24"/>
          <w:szCs w:val="24"/>
          <w:lang w:eastAsia="it-IT"/>
        </w:rPr>
      </w:pPr>
      <w:r w:rsidRPr="0001578D">
        <w:rPr>
          <w:rFonts w:ascii="Georgia" w:eastAsia="Times New Roman" w:hAnsi="Georgia" w:cs="Times New Roman"/>
          <w:color w:val="000000"/>
          <w:sz w:val="24"/>
          <w:szCs w:val="24"/>
          <w:lang w:eastAsia="it-IT"/>
        </w:rPr>
        <w:t>Per gli interventi di efficienza energetica bisogna invece ottenere:</w:t>
      </w:r>
    </w:p>
    <w:p w:rsidR="0001578D" w:rsidRPr="0001578D" w:rsidRDefault="0001578D" w:rsidP="0001578D">
      <w:pPr>
        <w:numPr>
          <w:ilvl w:val="0"/>
          <w:numId w:val="4"/>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01578D">
        <w:rPr>
          <w:rFonts w:ascii="Georgia" w:eastAsia="Times New Roman" w:hAnsi="Georgia" w:cs="Times New Roman"/>
          <w:color w:val="000000"/>
          <w:sz w:val="24"/>
          <w:szCs w:val="24"/>
          <w:lang w:eastAsia="it-IT"/>
        </w:rPr>
        <w:t>l’</w:t>
      </w:r>
      <w:proofErr w:type="gramEnd"/>
      <w:r w:rsidRPr="0001578D">
        <w:rPr>
          <w:rFonts w:ascii="Georgia" w:eastAsia="Times New Roman" w:hAnsi="Georgia" w:cs="Times New Roman"/>
          <w:color w:val="000000"/>
          <w:sz w:val="24"/>
          <w:szCs w:val="24"/>
          <w:lang w:eastAsia="it-IT"/>
        </w:rPr>
        <w:t>attestato di prestazione energetica (APE);</w:t>
      </w:r>
    </w:p>
    <w:p w:rsidR="0001578D" w:rsidRPr="0001578D" w:rsidRDefault="0001578D" w:rsidP="0001578D">
      <w:pPr>
        <w:numPr>
          <w:ilvl w:val="0"/>
          <w:numId w:val="4"/>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01578D">
        <w:rPr>
          <w:rFonts w:ascii="Georgia" w:eastAsia="Times New Roman" w:hAnsi="Georgia" w:cs="Times New Roman"/>
          <w:color w:val="000000"/>
          <w:sz w:val="24"/>
          <w:szCs w:val="24"/>
          <w:lang w:eastAsia="it-IT"/>
        </w:rPr>
        <w:t>l’</w:t>
      </w:r>
      <w:proofErr w:type="gramEnd"/>
      <w:r w:rsidRPr="0001578D">
        <w:rPr>
          <w:rFonts w:ascii="Georgia" w:eastAsia="Times New Roman" w:hAnsi="Georgia" w:cs="Times New Roman"/>
          <w:color w:val="000000"/>
          <w:sz w:val="24"/>
          <w:szCs w:val="24"/>
          <w:lang w:eastAsia="it-IT"/>
        </w:rPr>
        <w:t>asseverazione tecnica relativa agli interventi di efficienza energetica, che certifichi il rispetto dei requisiti tecnici necessari ai fini delle agevolazioni fiscali e la congruità delle spese sostenute in relazione agli interventi agevolati.</w:t>
      </w:r>
    </w:p>
    <w:p w:rsidR="0001578D" w:rsidRPr="0001578D" w:rsidRDefault="0001578D" w:rsidP="0001578D">
      <w:pPr>
        <w:spacing w:after="0" w:line="240" w:lineRule="auto"/>
        <w:rPr>
          <w:rFonts w:ascii="Times New Roman" w:eastAsia="Times New Roman" w:hAnsi="Times New Roman" w:cs="Times New Roman"/>
          <w:sz w:val="24"/>
          <w:szCs w:val="24"/>
          <w:lang w:eastAsia="it-IT"/>
        </w:rPr>
      </w:pPr>
    </w:p>
    <w:p w:rsidR="0001578D" w:rsidRPr="0001578D" w:rsidRDefault="0001578D" w:rsidP="0001578D">
      <w:pPr>
        <w:spacing w:after="0" w:line="240" w:lineRule="auto"/>
        <w:jc w:val="both"/>
        <w:rPr>
          <w:rFonts w:ascii="Times New Roman" w:eastAsia="Times New Roman" w:hAnsi="Times New Roman" w:cs="Times New Roman"/>
          <w:sz w:val="24"/>
          <w:szCs w:val="24"/>
          <w:lang w:eastAsia="it-IT"/>
        </w:rPr>
      </w:pPr>
      <w:r w:rsidRPr="0001578D">
        <w:rPr>
          <w:rFonts w:ascii="Georgia" w:eastAsia="Times New Roman" w:hAnsi="Georgia" w:cs="Times New Roman"/>
          <w:color w:val="000000"/>
          <w:sz w:val="24"/>
          <w:szCs w:val="24"/>
          <w:lang w:eastAsia="it-IT"/>
        </w:rPr>
        <w:t xml:space="preserve">Inoltre, bisogna inviare </w:t>
      </w:r>
      <w:proofErr w:type="gramStart"/>
      <w:r w:rsidRPr="0001578D">
        <w:rPr>
          <w:rFonts w:ascii="Georgia" w:eastAsia="Times New Roman" w:hAnsi="Georgia" w:cs="Times New Roman"/>
          <w:color w:val="000000"/>
          <w:sz w:val="24"/>
          <w:szCs w:val="24"/>
          <w:lang w:eastAsia="it-IT"/>
        </w:rPr>
        <w:t>all’Enea</w:t>
      </w:r>
      <w:proofErr w:type="gramEnd"/>
      <w:r w:rsidRPr="0001578D">
        <w:rPr>
          <w:rFonts w:ascii="Georgia" w:eastAsia="Times New Roman" w:hAnsi="Georgia" w:cs="Times New Roman"/>
          <w:color w:val="000000"/>
          <w:sz w:val="24"/>
          <w:szCs w:val="24"/>
          <w:lang w:eastAsia="it-IT"/>
        </w:rPr>
        <w:t xml:space="preserve">, entro 90 giorni dalla fine dei lavori, la scheda descrittiva relativa agli interventi realizzati. Nella scheda, che va inviata esclusivamente in via telematica tramite il sito </w:t>
      </w:r>
      <w:hyperlink r:id="rId7" w:history="1">
        <w:r w:rsidRPr="0001578D">
          <w:rPr>
            <w:rFonts w:ascii="Georgia" w:eastAsia="Times New Roman" w:hAnsi="Georgia" w:cs="Times New Roman"/>
            <w:color w:val="1155CC"/>
            <w:sz w:val="24"/>
            <w:szCs w:val="24"/>
            <w:u w:val="single"/>
            <w:lang w:eastAsia="it-IT"/>
          </w:rPr>
          <w:t>https://detrazionifiscali.enea.it/</w:t>
        </w:r>
      </w:hyperlink>
      <w:r w:rsidRPr="0001578D">
        <w:rPr>
          <w:rFonts w:ascii="Georgia" w:eastAsia="Times New Roman" w:hAnsi="Georgia" w:cs="Times New Roman"/>
          <w:color w:val="000000"/>
          <w:sz w:val="24"/>
          <w:szCs w:val="24"/>
          <w:lang w:eastAsia="it-IT"/>
        </w:rPr>
        <w:t>, devono essere indicati: i dati identificativi dell’edificio e di chi ha sostenuto le spese;  la tipologia di intervento effettuato; il risparmio annuo di energia che ne è conseguito; il costo dell’intervento, comprensivo delle spese professionali;  l’importo utilizzato per il calcolo della detrazione. </w:t>
      </w:r>
    </w:p>
    <w:p w:rsidR="0001578D" w:rsidRPr="0001578D" w:rsidRDefault="0001578D" w:rsidP="0001578D">
      <w:pPr>
        <w:spacing w:after="0" w:line="240" w:lineRule="auto"/>
        <w:rPr>
          <w:rFonts w:ascii="Times New Roman" w:eastAsia="Times New Roman" w:hAnsi="Times New Roman" w:cs="Times New Roman"/>
          <w:sz w:val="24"/>
          <w:szCs w:val="24"/>
          <w:lang w:eastAsia="it-IT"/>
        </w:rPr>
      </w:pPr>
    </w:p>
    <w:p w:rsidR="0001578D" w:rsidRPr="0001578D" w:rsidRDefault="0001578D" w:rsidP="0001578D">
      <w:pPr>
        <w:spacing w:before="200" w:line="240" w:lineRule="auto"/>
        <w:jc w:val="both"/>
        <w:rPr>
          <w:rFonts w:ascii="Times New Roman" w:eastAsia="Times New Roman" w:hAnsi="Times New Roman" w:cs="Times New Roman"/>
          <w:sz w:val="24"/>
          <w:szCs w:val="24"/>
          <w:lang w:eastAsia="it-IT"/>
        </w:rPr>
      </w:pPr>
      <w:r w:rsidRPr="0001578D">
        <w:rPr>
          <w:rFonts w:ascii="Georgia" w:eastAsia="Times New Roman" w:hAnsi="Georgia" w:cs="Times New Roman"/>
          <w:b/>
          <w:bCs/>
          <w:color w:val="000000"/>
          <w:sz w:val="24"/>
          <w:szCs w:val="24"/>
          <w:u w:val="single"/>
          <w:lang w:eastAsia="it-IT"/>
        </w:rPr>
        <w:t>Tracciabilità pagamenti</w:t>
      </w:r>
    </w:p>
    <w:p w:rsidR="0001578D" w:rsidRPr="0001578D" w:rsidRDefault="0001578D" w:rsidP="0001578D">
      <w:pPr>
        <w:spacing w:line="240" w:lineRule="auto"/>
        <w:jc w:val="both"/>
        <w:rPr>
          <w:rFonts w:ascii="Times New Roman" w:eastAsia="Times New Roman" w:hAnsi="Times New Roman" w:cs="Times New Roman"/>
          <w:sz w:val="24"/>
          <w:szCs w:val="24"/>
          <w:lang w:eastAsia="it-IT"/>
        </w:rPr>
      </w:pPr>
      <w:r w:rsidRPr="0001578D">
        <w:rPr>
          <w:rFonts w:ascii="Georgia" w:eastAsia="Times New Roman" w:hAnsi="Georgia" w:cs="Times New Roman"/>
          <w:color w:val="000000"/>
          <w:sz w:val="24"/>
          <w:szCs w:val="24"/>
          <w:lang w:eastAsia="it-IT"/>
        </w:rPr>
        <w:lastRenderedPageBreak/>
        <w:t xml:space="preserve">Per fruire delle detrazioni e della possibilità di cessione del credito è necessario che i pagamenti siano effettuati con bonifico, bancario o postale (anche “on line”), dal quale risulti: la </w:t>
      </w:r>
      <w:proofErr w:type="gramStart"/>
      <w:r w:rsidRPr="0001578D">
        <w:rPr>
          <w:rFonts w:ascii="Georgia" w:eastAsia="Times New Roman" w:hAnsi="Georgia" w:cs="Times New Roman"/>
          <w:color w:val="000000"/>
          <w:sz w:val="24"/>
          <w:szCs w:val="24"/>
          <w:lang w:eastAsia="it-IT"/>
        </w:rPr>
        <w:t>causale</w:t>
      </w:r>
      <w:proofErr w:type="gramEnd"/>
      <w:r w:rsidRPr="0001578D">
        <w:rPr>
          <w:rFonts w:ascii="Georgia" w:eastAsia="Times New Roman" w:hAnsi="Georgia" w:cs="Times New Roman"/>
          <w:color w:val="000000"/>
          <w:sz w:val="24"/>
          <w:szCs w:val="24"/>
          <w:lang w:eastAsia="it-IT"/>
        </w:rPr>
        <w:t xml:space="preserve"> del versamento, il codice fiscale del beneficiario della detrazione, il numero di partita Iva o il codice fiscale del soggetto a favore del quale il bonifico è effettuato.</w:t>
      </w:r>
    </w:p>
    <w:p w:rsidR="0001578D" w:rsidRPr="0001578D" w:rsidRDefault="0001578D" w:rsidP="0001578D">
      <w:pPr>
        <w:spacing w:line="240" w:lineRule="auto"/>
        <w:rPr>
          <w:rFonts w:ascii="Times New Roman" w:eastAsia="Times New Roman" w:hAnsi="Times New Roman" w:cs="Times New Roman"/>
          <w:sz w:val="24"/>
          <w:szCs w:val="24"/>
          <w:lang w:eastAsia="it-IT"/>
        </w:rPr>
      </w:pPr>
      <w:r w:rsidRPr="0001578D">
        <w:rPr>
          <w:rFonts w:ascii="Georgia" w:eastAsia="Times New Roman" w:hAnsi="Georgia" w:cs="Times New Roman"/>
          <w:b/>
          <w:bCs/>
          <w:color w:val="000000"/>
          <w:sz w:val="24"/>
          <w:szCs w:val="24"/>
          <w:u w:val="single"/>
          <w:lang w:eastAsia="it-IT"/>
        </w:rPr>
        <w:t>Cessione del credito</w:t>
      </w:r>
    </w:p>
    <w:p w:rsidR="0001578D" w:rsidRPr="0001578D" w:rsidRDefault="0001578D" w:rsidP="0001578D">
      <w:pPr>
        <w:spacing w:after="0" w:line="240" w:lineRule="auto"/>
        <w:jc w:val="both"/>
        <w:rPr>
          <w:rFonts w:ascii="Times New Roman" w:eastAsia="Times New Roman" w:hAnsi="Times New Roman" w:cs="Times New Roman"/>
          <w:sz w:val="24"/>
          <w:szCs w:val="24"/>
          <w:lang w:eastAsia="it-IT"/>
        </w:rPr>
      </w:pPr>
      <w:proofErr w:type="spellStart"/>
      <w:r w:rsidRPr="0001578D">
        <w:rPr>
          <w:rFonts w:ascii="Georgia" w:eastAsia="Times New Roman" w:hAnsi="Georgia" w:cs="Times New Roman"/>
          <w:color w:val="000000"/>
          <w:sz w:val="24"/>
          <w:szCs w:val="24"/>
          <w:lang w:eastAsia="it-IT"/>
        </w:rPr>
        <w:t>é</w:t>
      </w:r>
      <w:proofErr w:type="spellEnd"/>
      <w:r w:rsidRPr="0001578D">
        <w:rPr>
          <w:rFonts w:ascii="Georgia" w:eastAsia="Times New Roman" w:hAnsi="Georgia" w:cs="Times New Roman"/>
          <w:color w:val="000000"/>
          <w:sz w:val="24"/>
          <w:szCs w:val="24"/>
          <w:lang w:eastAsia="it-IT"/>
        </w:rPr>
        <w:t xml:space="preserve"> stata introdotta dal Dl Rilancio la possibilità, per il soggetto avente diritto alle detrazioni fiscali, di </w:t>
      </w:r>
      <w:proofErr w:type="gramStart"/>
      <w:r w:rsidRPr="0001578D">
        <w:rPr>
          <w:rFonts w:ascii="Georgia" w:eastAsia="Times New Roman" w:hAnsi="Georgia" w:cs="Times New Roman"/>
          <w:color w:val="000000"/>
          <w:sz w:val="24"/>
          <w:szCs w:val="24"/>
          <w:lang w:eastAsia="it-IT"/>
        </w:rPr>
        <w:t>optare per</w:t>
      </w:r>
      <w:proofErr w:type="gramEnd"/>
      <w:r w:rsidRPr="0001578D">
        <w:rPr>
          <w:rFonts w:ascii="Georgia" w:eastAsia="Times New Roman" w:hAnsi="Georgia" w:cs="Times New Roman"/>
          <w:color w:val="000000"/>
          <w:sz w:val="24"/>
          <w:szCs w:val="24"/>
          <w:lang w:eastAsia="it-IT"/>
        </w:rPr>
        <w:t xml:space="preserve"> un contributo di pari ammontare, sotto forma di sconto sul corrispettivo dovuto, il quale viene anticipato dal fornitore che ha effettuato gli interventi e da quest'ultimo recuperato sotto forma di credito d'imposta, con facoltà di successiva cessione del credito ad altri soggetti, ivi inclusi gli istituti di credito e gli altri intermediari finanziari. Alternativamente, la norma consente al beneficiario la possibilità di trasformare il corrispondente importo della detrazione in credito d'imposta da utilizzare anche in compensazione, con facoltà di successive cessioni ad altri soggetti, ivi inclusi gli istituti di credito </w:t>
      </w:r>
      <w:proofErr w:type="gramStart"/>
      <w:r w:rsidRPr="0001578D">
        <w:rPr>
          <w:rFonts w:ascii="Georgia" w:eastAsia="Times New Roman" w:hAnsi="Georgia" w:cs="Times New Roman"/>
          <w:color w:val="000000"/>
          <w:sz w:val="24"/>
          <w:szCs w:val="24"/>
          <w:lang w:eastAsia="it-IT"/>
        </w:rPr>
        <w:t>ed</w:t>
      </w:r>
      <w:proofErr w:type="gramEnd"/>
      <w:r w:rsidRPr="0001578D">
        <w:rPr>
          <w:rFonts w:ascii="Georgia" w:eastAsia="Times New Roman" w:hAnsi="Georgia" w:cs="Times New Roman"/>
          <w:color w:val="000000"/>
          <w:sz w:val="24"/>
          <w:szCs w:val="24"/>
          <w:lang w:eastAsia="it-IT"/>
        </w:rPr>
        <w:t xml:space="preserve"> altri intermediari finanziari.</w:t>
      </w:r>
    </w:p>
    <w:p w:rsidR="0001578D" w:rsidRPr="0001578D" w:rsidRDefault="0001578D" w:rsidP="0001578D">
      <w:pPr>
        <w:spacing w:after="0" w:line="240" w:lineRule="auto"/>
        <w:rPr>
          <w:rFonts w:ascii="Times New Roman" w:eastAsia="Times New Roman" w:hAnsi="Times New Roman" w:cs="Times New Roman"/>
          <w:sz w:val="24"/>
          <w:szCs w:val="24"/>
          <w:lang w:eastAsia="it-IT"/>
        </w:rPr>
      </w:pPr>
    </w:p>
    <w:p w:rsidR="0001578D" w:rsidRPr="0001578D" w:rsidRDefault="0001578D" w:rsidP="0001578D">
      <w:pPr>
        <w:spacing w:after="0" w:line="240" w:lineRule="auto"/>
        <w:jc w:val="both"/>
        <w:rPr>
          <w:rFonts w:ascii="Times New Roman" w:eastAsia="Times New Roman" w:hAnsi="Times New Roman" w:cs="Times New Roman"/>
          <w:sz w:val="24"/>
          <w:szCs w:val="24"/>
          <w:lang w:eastAsia="it-IT"/>
        </w:rPr>
      </w:pPr>
      <w:r w:rsidRPr="0001578D">
        <w:rPr>
          <w:rFonts w:ascii="Georgia" w:eastAsia="Times New Roman" w:hAnsi="Georgia" w:cs="Times New Roman"/>
          <w:color w:val="000000"/>
          <w:sz w:val="24"/>
          <w:szCs w:val="24"/>
          <w:lang w:eastAsia="it-IT"/>
        </w:rPr>
        <w:t>L’</w:t>
      </w:r>
      <w:proofErr w:type="gramStart"/>
      <w:r w:rsidRPr="0001578D">
        <w:rPr>
          <w:rFonts w:ascii="Georgia" w:eastAsia="Times New Roman" w:hAnsi="Georgia" w:cs="Times New Roman"/>
          <w:color w:val="000000"/>
          <w:sz w:val="24"/>
          <w:szCs w:val="24"/>
          <w:lang w:eastAsia="it-IT"/>
        </w:rPr>
        <w:t>opzione</w:t>
      </w:r>
      <w:proofErr w:type="gramEnd"/>
      <w:r w:rsidRPr="0001578D">
        <w:rPr>
          <w:rFonts w:ascii="Georgia" w:eastAsia="Times New Roman" w:hAnsi="Georgia" w:cs="Times New Roman"/>
          <w:color w:val="000000"/>
          <w:sz w:val="24"/>
          <w:szCs w:val="24"/>
          <w:lang w:eastAsia="it-IT"/>
        </w:rPr>
        <w:t xml:space="preserve"> può essere esercitata anche per le rate residue non fruite delle detrazioni riferite alle spese sostenute.</w:t>
      </w:r>
    </w:p>
    <w:p w:rsidR="0001578D" w:rsidRPr="0001578D" w:rsidRDefault="0001578D" w:rsidP="0001578D">
      <w:pPr>
        <w:spacing w:after="0" w:line="240" w:lineRule="auto"/>
        <w:jc w:val="both"/>
        <w:rPr>
          <w:rFonts w:ascii="Times New Roman" w:eastAsia="Times New Roman" w:hAnsi="Times New Roman" w:cs="Times New Roman"/>
          <w:sz w:val="24"/>
          <w:szCs w:val="24"/>
          <w:lang w:eastAsia="it-IT"/>
        </w:rPr>
      </w:pPr>
      <w:r w:rsidRPr="0001578D">
        <w:rPr>
          <w:rFonts w:ascii="Georgia" w:eastAsia="Times New Roman" w:hAnsi="Georgia" w:cs="Times New Roman"/>
          <w:color w:val="000000"/>
          <w:sz w:val="24"/>
          <w:szCs w:val="24"/>
          <w:lang w:eastAsia="it-IT"/>
        </w:rPr>
        <w:t xml:space="preserve">Inoltre, non trova applicazione il limite generale di compensabilità previsto per i crediti </w:t>
      </w:r>
      <w:proofErr w:type="gramStart"/>
      <w:r w:rsidRPr="0001578D">
        <w:rPr>
          <w:rFonts w:ascii="Georgia" w:eastAsia="Times New Roman" w:hAnsi="Georgia" w:cs="Times New Roman"/>
          <w:color w:val="000000"/>
          <w:sz w:val="24"/>
          <w:szCs w:val="24"/>
          <w:lang w:eastAsia="it-IT"/>
        </w:rPr>
        <w:t xml:space="preserve">di </w:t>
      </w:r>
      <w:proofErr w:type="gramEnd"/>
      <w:r w:rsidRPr="0001578D">
        <w:rPr>
          <w:rFonts w:ascii="Georgia" w:eastAsia="Times New Roman" w:hAnsi="Georgia" w:cs="Times New Roman"/>
          <w:color w:val="000000"/>
          <w:sz w:val="24"/>
          <w:szCs w:val="24"/>
          <w:lang w:eastAsia="it-IT"/>
        </w:rPr>
        <w:t>imposta e contributi, pari a 700.000 euro (elevato a 1 milione di euro per il solo anno 2020), né il limite di 250.000 euro che si applica ai crediti di imposta da indicare nel quadro RU della dichiarazione dei redditi.</w:t>
      </w:r>
    </w:p>
    <w:p w:rsidR="0001578D" w:rsidRPr="0001578D" w:rsidRDefault="0001578D" w:rsidP="0001578D">
      <w:pPr>
        <w:spacing w:after="0" w:line="240" w:lineRule="auto"/>
        <w:jc w:val="both"/>
        <w:rPr>
          <w:rFonts w:ascii="Times New Roman" w:eastAsia="Times New Roman" w:hAnsi="Times New Roman" w:cs="Times New Roman"/>
          <w:sz w:val="24"/>
          <w:szCs w:val="24"/>
          <w:lang w:eastAsia="it-IT"/>
        </w:rPr>
      </w:pPr>
      <w:r w:rsidRPr="0001578D">
        <w:rPr>
          <w:rFonts w:ascii="Georgia" w:eastAsia="Times New Roman" w:hAnsi="Georgia" w:cs="Times New Roman"/>
          <w:color w:val="000000"/>
          <w:sz w:val="24"/>
          <w:szCs w:val="24"/>
          <w:lang w:eastAsia="it-IT"/>
        </w:rPr>
        <w:t>L'esercizio dell’</w:t>
      </w:r>
      <w:proofErr w:type="gramStart"/>
      <w:r w:rsidRPr="0001578D">
        <w:rPr>
          <w:rFonts w:ascii="Georgia" w:eastAsia="Times New Roman" w:hAnsi="Georgia" w:cs="Times New Roman"/>
          <w:color w:val="000000"/>
          <w:sz w:val="24"/>
          <w:szCs w:val="24"/>
          <w:lang w:eastAsia="it-IT"/>
        </w:rPr>
        <w:t>opzione</w:t>
      </w:r>
      <w:proofErr w:type="gramEnd"/>
      <w:r w:rsidRPr="0001578D">
        <w:rPr>
          <w:rFonts w:ascii="Georgia" w:eastAsia="Times New Roman" w:hAnsi="Georgia" w:cs="Times New Roman"/>
          <w:color w:val="000000"/>
          <w:sz w:val="24"/>
          <w:szCs w:val="24"/>
          <w:lang w:eastAsia="it-IT"/>
        </w:rPr>
        <w:t xml:space="preserve"> deve essere effettuata in via telematica, anche avvalendosi degli intermediari abilitati alla trasmissione telematica delle dichiarazioni, le cui modalità sono state definite con provvedimento del Direttore dell’Agenzia delle entrate dell'8 agosto 2020, modificato dal successivo provvedimento del 12 ottobre 2020.</w:t>
      </w:r>
    </w:p>
    <w:p w:rsidR="00A26959" w:rsidRPr="0001578D" w:rsidRDefault="00A26959" w:rsidP="0001578D"/>
    <w:sectPr w:rsidR="00A26959" w:rsidRPr="000157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F38E2"/>
    <w:multiLevelType w:val="multilevel"/>
    <w:tmpl w:val="F83E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3964FC"/>
    <w:multiLevelType w:val="multilevel"/>
    <w:tmpl w:val="DA8A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5A6CD5"/>
    <w:multiLevelType w:val="multilevel"/>
    <w:tmpl w:val="C7B4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D4618C"/>
    <w:multiLevelType w:val="multilevel"/>
    <w:tmpl w:val="0D7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9E8"/>
    <w:rsid w:val="0001578D"/>
    <w:rsid w:val="00311569"/>
    <w:rsid w:val="008949E8"/>
    <w:rsid w:val="00A269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949E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8949E8"/>
    <w:rPr>
      <w:color w:val="0000FF"/>
      <w:u w:val="single"/>
    </w:rPr>
  </w:style>
  <w:style w:type="paragraph" w:styleId="Testofumetto">
    <w:name w:val="Balloon Text"/>
    <w:basedOn w:val="Normale"/>
    <w:link w:val="TestofumettoCarattere"/>
    <w:uiPriority w:val="99"/>
    <w:semiHidden/>
    <w:unhideWhenUsed/>
    <w:rsid w:val="008949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49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949E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8949E8"/>
    <w:rPr>
      <w:color w:val="0000FF"/>
      <w:u w:val="single"/>
    </w:rPr>
  </w:style>
  <w:style w:type="paragraph" w:styleId="Testofumetto">
    <w:name w:val="Balloon Text"/>
    <w:basedOn w:val="Normale"/>
    <w:link w:val="TestofumettoCarattere"/>
    <w:uiPriority w:val="99"/>
    <w:semiHidden/>
    <w:unhideWhenUsed/>
    <w:rsid w:val="008949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49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892434">
      <w:bodyDiv w:val="1"/>
      <w:marLeft w:val="0"/>
      <w:marRight w:val="0"/>
      <w:marTop w:val="0"/>
      <w:marBottom w:val="0"/>
      <w:divBdr>
        <w:top w:val="none" w:sz="0" w:space="0" w:color="auto"/>
        <w:left w:val="none" w:sz="0" w:space="0" w:color="auto"/>
        <w:bottom w:val="none" w:sz="0" w:space="0" w:color="auto"/>
        <w:right w:val="none" w:sz="0" w:space="0" w:color="auto"/>
      </w:divBdr>
      <w:divsChild>
        <w:div w:id="449127155">
          <w:marLeft w:val="-108"/>
          <w:marRight w:val="0"/>
          <w:marTop w:val="0"/>
          <w:marBottom w:val="0"/>
          <w:divBdr>
            <w:top w:val="none" w:sz="0" w:space="0" w:color="auto"/>
            <w:left w:val="none" w:sz="0" w:space="0" w:color="auto"/>
            <w:bottom w:val="none" w:sz="0" w:space="0" w:color="auto"/>
            <w:right w:val="none" w:sz="0" w:space="0" w:color="auto"/>
          </w:divBdr>
        </w:div>
        <w:div w:id="1038161973">
          <w:marLeft w:val="-108"/>
          <w:marRight w:val="0"/>
          <w:marTop w:val="0"/>
          <w:marBottom w:val="0"/>
          <w:divBdr>
            <w:top w:val="none" w:sz="0" w:space="0" w:color="auto"/>
            <w:left w:val="none" w:sz="0" w:space="0" w:color="auto"/>
            <w:bottom w:val="none" w:sz="0" w:space="0" w:color="auto"/>
            <w:right w:val="none" w:sz="0" w:space="0" w:color="auto"/>
          </w:divBdr>
        </w:div>
      </w:divsChild>
    </w:div>
    <w:div w:id="360710765">
      <w:bodyDiv w:val="1"/>
      <w:marLeft w:val="0"/>
      <w:marRight w:val="0"/>
      <w:marTop w:val="0"/>
      <w:marBottom w:val="0"/>
      <w:divBdr>
        <w:top w:val="none" w:sz="0" w:space="0" w:color="auto"/>
        <w:left w:val="none" w:sz="0" w:space="0" w:color="auto"/>
        <w:bottom w:val="none" w:sz="0" w:space="0" w:color="auto"/>
        <w:right w:val="none" w:sz="0" w:space="0" w:color="auto"/>
      </w:divBdr>
    </w:div>
    <w:div w:id="207391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etrazionifiscali.ene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CONFCOMMERCIO</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Garini</dc:creator>
  <cp:lastModifiedBy>Garini</cp:lastModifiedBy>
  <cp:revision>2</cp:revision>
  <dcterms:created xsi:type="dcterms:W3CDTF">2021-05-13T15:38:00Z</dcterms:created>
  <dcterms:modified xsi:type="dcterms:W3CDTF">2021-05-13T15:38:00Z</dcterms:modified>
</cp:coreProperties>
</file>