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AC" w:rsidRPr="00347EAC" w:rsidRDefault="00347EAC" w:rsidP="00347EAC">
      <w:pPr>
        <w:spacing w:after="0" w:line="240" w:lineRule="auto"/>
        <w:rPr>
          <w:rFonts w:ascii="Times New Roman" w:eastAsia="Times New Roman" w:hAnsi="Times New Roman" w:cs="Times New Roman"/>
          <w:sz w:val="24"/>
          <w:szCs w:val="24"/>
          <w:lang w:eastAsia="it-IT"/>
        </w:rPr>
      </w:pPr>
      <w:r w:rsidRPr="00347EAC">
        <w:rPr>
          <w:rFonts w:ascii="Times New Roman" w:eastAsia="Times New Roman" w:hAnsi="Times New Roman" w:cs="Times New Roman"/>
          <w:sz w:val="24"/>
          <w:szCs w:val="24"/>
          <w:lang w:eastAsia="it-IT"/>
        </w:rPr>
        <w:br/>
      </w:r>
      <w:bookmarkStart w:id="0" w:name="_GoBack"/>
      <w:r>
        <w:rPr>
          <w:rFonts w:ascii="Times New Roman" w:eastAsia="Times New Roman" w:hAnsi="Times New Roman" w:cs="Times New Roman"/>
          <w:noProof/>
          <w:sz w:val="24"/>
          <w:szCs w:val="24"/>
          <w:bdr w:val="none" w:sz="0" w:space="0" w:color="auto" w:frame="1"/>
          <w:lang w:eastAsia="it-IT"/>
        </w:rPr>
        <w:drawing>
          <wp:anchor distT="0" distB="0" distL="114300" distR="114300" simplePos="0" relativeHeight="251658240" behindDoc="0" locked="0" layoutInCell="1" allowOverlap="1">
            <wp:simplePos x="716915" y="1071880"/>
            <wp:positionH relativeFrom="margin">
              <wp:align>right</wp:align>
            </wp:positionH>
            <wp:positionV relativeFrom="margin">
              <wp:align>top</wp:align>
            </wp:positionV>
            <wp:extent cx="1598295" cy="1000125"/>
            <wp:effectExtent l="0" t="0" r="1905" b="9525"/>
            <wp:wrapSquare wrapText="bothSides"/>
            <wp:docPr id="1" name="Immagine 1" descr="https://lh4.googleusercontent.com/92Otj6cxPmOGVF1P4QNYvaOm3qbuIKV8aRPYcCZtf6IxEnKrFcKjNN_IHshQrgS5XghREk4Ft7F33Q0Znfoc8ccdUUWlKmk1iM_tciDOIkBBog3XGFlnOOcFp4x1Me4XJaCER4t78k2aZ1Tz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92Otj6cxPmOGVF1P4QNYvaOm3qbuIKV8aRPYcCZtf6IxEnKrFcKjNN_IHshQrgS5XghREk4Ft7F33Q0Znfoc8ccdUUWlKmk1iM_tciDOIkBBog3XGFlnOOcFp4x1Me4XJaCER4t78k2aZ1TzV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000125"/>
                    </a:xfrm>
                    <a:prstGeom prst="rect">
                      <a:avLst/>
                    </a:prstGeom>
                    <a:noFill/>
                    <a:ln>
                      <a:noFill/>
                    </a:ln>
                  </pic:spPr>
                </pic:pic>
              </a:graphicData>
            </a:graphic>
          </wp:anchor>
        </w:drawing>
      </w:r>
      <w:bookmarkEnd w:id="0"/>
    </w:p>
    <w:p w:rsidR="00347EAC" w:rsidRPr="00347EAC" w:rsidRDefault="00347EAC" w:rsidP="00347EAC">
      <w:pPr>
        <w:shd w:val="clear" w:color="auto" w:fill="FFC000"/>
        <w:spacing w:line="240" w:lineRule="auto"/>
        <w:ind w:right="1983"/>
        <w:jc w:val="both"/>
        <w:rPr>
          <w:rFonts w:ascii="Times New Roman" w:eastAsia="Times New Roman" w:hAnsi="Times New Roman" w:cs="Times New Roman"/>
          <w:sz w:val="24"/>
          <w:szCs w:val="24"/>
          <w:lang w:eastAsia="it-IT"/>
        </w:rPr>
      </w:pPr>
      <w:proofErr w:type="gramStart"/>
      <w:r w:rsidRPr="00347EAC">
        <w:rPr>
          <w:rFonts w:ascii="Georgia" w:eastAsia="Times New Roman" w:hAnsi="Georgia" w:cs="Times New Roman"/>
          <w:b/>
          <w:bCs/>
          <w:color w:val="FFFFFF"/>
          <w:sz w:val="24"/>
          <w:szCs w:val="24"/>
          <w:lang w:eastAsia="it-IT"/>
        </w:rPr>
        <w:t>ECOBONUS - DETRAZIONI AL 65% E AL 50% PER INTERVENTI DI RIQUALIFICAZIONE ENERGETICA DEGLI EDIFICI </w:t>
      </w:r>
      <w:proofErr w:type="gramEnd"/>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Di cosa tratta</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L’agevolazione fiscale consiste in detrazioni dall’Irpef (Imposta sul reddito delle persone fisiche) o dall’</w:t>
      </w:r>
      <w:proofErr w:type="spellStart"/>
      <w:r w:rsidRPr="00347EAC">
        <w:rPr>
          <w:rFonts w:ascii="Georgia" w:eastAsia="Times New Roman" w:hAnsi="Georgia" w:cs="Times New Roman"/>
          <w:color w:val="000000"/>
          <w:sz w:val="24"/>
          <w:szCs w:val="24"/>
          <w:lang w:eastAsia="it-IT"/>
        </w:rPr>
        <w:t>Ires</w:t>
      </w:r>
      <w:proofErr w:type="spellEnd"/>
      <w:r w:rsidRPr="00347EAC">
        <w:rPr>
          <w:rFonts w:ascii="Georgia" w:eastAsia="Times New Roman" w:hAnsi="Georgia" w:cs="Times New Roman"/>
          <w:color w:val="000000"/>
          <w:sz w:val="24"/>
          <w:szCs w:val="24"/>
          <w:lang w:eastAsia="it-IT"/>
        </w:rPr>
        <w:t xml:space="preserve"> (Imposta sul reddito delle società) ed è concessa quando si eseguono interventi che aumentano il livello di efficienza energetica degli edifici esistenti. Le spese ammissibili si detraggono su rate annuali di </w:t>
      </w:r>
      <w:proofErr w:type="gramStart"/>
      <w:r w:rsidRPr="00347EAC">
        <w:rPr>
          <w:rFonts w:ascii="Georgia" w:eastAsia="Times New Roman" w:hAnsi="Georgia" w:cs="Times New Roman"/>
          <w:color w:val="000000"/>
          <w:sz w:val="24"/>
          <w:szCs w:val="24"/>
          <w:lang w:eastAsia="it-IT"/>
        </w:rPr>
        <w:t>pari importo</w:t>
      </w:r>
      <w:proofErr w:type="gramEnd"/>
      <w:r w:rsidRPr="00347EAC">
        <w:rPr>
          <w:rFonts w:ascii="Georgia" w:eastAsia="Times New Roman" w:hAnsi="Georgia" w:cs="Times New Roman"/>
          <w:color w:val="000000"/>
          <w:sz w:val="24"/>
          <w:szCs w:val="24"/>
          <w:lang w:eastAsia="it-IT"/>
        </w:rPr>
        <w:t xml:space="preserve"> che devono essere suddivise nell'arco di dieci anni.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Chi può usufruirne</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Possono usufruire della detrazione tutti i contribuenti residenti e non residenti, anche se titolari di reddito d’impresa, che possiedono, a qualsiasi titolo, l’immobile oggetto </w:t>
      </w:r>
      <w:proofErr w:type="gramStart"/>
      <w:r w:rsidRPr="00347EAC">
        <w:rPr>
          <w:rFonts w:ascii="Georgia" w:eastAsia="Times New Roman" w:hAnsi="Georgia" w:cs="Times New Roman"/>
          <w:color w:val="000000"/>
          <w:sz w:val="24"/>
          <w:szCs w:val="24"/>
          <w:lang w:eastAsia="it-IT"/>
        </w:rPr>
        <w:t xml:space="preserve">di </w:t>
      </w:r>
      <w:proofErr w:type="gramEnd"/>
      <w:r w:rsidRPr="00347EAC">
        <w:rPr>
          <w:rFonts w:ascii="Georgia" w:eastAsia="Times New Roman" w:hAnsi="Georgia" w:cs="Times New Roman"/>
          <w:color w:val="000000"/>
          <w:sz w:val="24"/>
          <w:szCs w:val="24"/>
          <w:lang w:eastAsia="it-IT"/>
        </w:rPr>
        <w:t>intervento. </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In particolare, sono ammessi all’agevolazione: </w:t>
      </w:r>
    </w:p>
    <w:p w:rsidR="00347EAC" w:rsidRPr="00347EAC" w:rsidRDefault="00347EAC" w:rsidP="00347EAC">
      <w:pPr>
        <w:numPr>
          <w:ilvl w:val="0"/>
          <w:numId w:val="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le</w:t>
      </w:r>
      <w:proofErr w:type="gramEnd"/>
      <w:r w:rsidRPr="00347EAC">
        <w:rPr>
          <w:rFonts w:ascii="Georgia" w:eastAsia="Times New Roman" w:hAnsi="Georgia" w:cs="Times New Roman"/>
          <w:color w:val="000000"/>
          <w:sz w:val="24"/>
          <w:szCs w:val="24"/>
          <w:lang w:eastAsia="it-IT"/>
        </w:rPr>
        <w:t xml:space="preserve"> persone fisiche, compresi gli esercenti arti e professioni  </w:t>
      </w:r>
    </w:p>
    <w:p w:rsidR="00347EAC" w:rsidRPr="00347EAC" w:rsidRDefault="00347EAC" w:rsidP="00347EAC">
      <w:pPr>
        <w:numPr>
          <w:ilvl w:val="0"/>
          <w:numId w:val="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i</w:t>
      </w:r>
      <w:proofErr w:type="gramEnd"/>
      <w:r w:rsidRPr="00347EAC">
        <w:rPr>
          <w:rFonts w:ascii="Georgia" w:eastAsia="Times New Roman" w:hAnsi="Georgia" w:cs="Times New Roman"/>
          <w:color w:val="000000"/>
          <w:sz w:val="24"/>
          <w:szCs w:val="24"/>
          <w:lang w:eastAsia="it-IT"/>
        </w:rPr>
        <w:t xml:space="preserve"> contribuenti che conseguono reddito d’impresa (persone fisiche, società di persone, società di capitali)  </w:t>
      </w:r>
    </w:p>
    <w:p w:rsidR="00347EAC" w:rsidRPr="00347EAC" w:rsidRDefault="00347EAC" w:rsidP="00347EAC">
      <w:pPr>
        <w:numPr>
          <w:ilvl w:val="0"/>
          <w:numId w:val="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le</w:t>
      </w:r>
      <w:proofErr w:type="gramEnd"/>
      <w:r w:rsidRPr="00347EAC">
        <w:rPr>
          <w:rFonts w:ascii="Georgia" w:eastAsia="Times New Roman" w:hAnsi="Georgia" w:cs="Times New Roman"/>
          <w:color w:val="000000"/>
          <w:sz w:val="24"/>
          <w:szCs w:val="24"/>
          <w:lang w:eastAsia="it-IT"/>
        </w:rPr>
        <w:t xml:space="preserve"> associazioni tra professionisti  gli enti pubblici e privati che non svolgono attività commerciale. </w:t>
      </w:r>
    </w:p>
    <w:p w:rsidR="00347EAC" w:rsidRPr="00347EAC" w:rsidRDefault="00347EAC" w:rsidP="00347EAC">
      <w:pPr>
        <w:numPr>
          <w:ilvl w:val="0"/>
          <w:numId w:val="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gli</w:t>
      </w:r>
      <w:proofErr w:type="gramEnd"/>
      <w:r w:rsidRPr="00347EAC">
        <w:rPr>
          <w:rFonts w:ascii="Georgia" w:eastAsia="Times New Roman" w:hAnsi="Georgia" w:cs="Times New Roman"/>
          <w:color w:val="000000"/>
          <w:sz w:val="24"/>
          <w:szCs w:val="24"/>
          <w:lang w:eastAsia="it-IT"/>
        </w:rPr>
        <w:t xml:space="preserve"> Istituti autonomi per le case popolari, </w:t>
      </w:r>
    </w:p>
    <w:p w:rsidR="00347EAC" w:rsidRPr="00347EAC" w:rsidRDefault="00347EAC" w:rsidP="00347EAC">
      <w:pPr>
        <w:numPr>
          <w:ilvl w:val="0"/>
          <w:numId w:val="1"/>
        </w:numPr>
        <w:spacing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le</w:t>
      </w:r>
      <w:proofErr w:type="gramEnd"/>
      <w:r w:rsidRPr="00347EAC">
        <w:rPr>
          <w:rFonts w:ascii="Georgia" w:eastAsia="Times New Roman" w:hAnsi="Georgia" w:cs="Times New Roman"/>
          <w:color w:val="000000"/>
          <w:sz w:val="24"/>
          <w:szCs w:val="24"/>
          <w:lang w:eastAsia="it-IT"/>
        </w:rPr>
        <w:t xml:space="preserve"> cooperative di abitazione a proprietà indivisa per interventi realizzati su immobili dalle stesse posseduti e assegnati in godimento ai propri soci. </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Tra le persone fisiche possono fruire dell’agevolazione anche:</w:t>
      </w:r>
      <w:proofErr w:type="gramStart"/>
      <w:r w:rsidRPr="00347EAC">
        <w:rPr>
          <w:rFonts w:ascii="Georgia" w:eastAsia="Times New Roman" w:hAnsi="Georgia" w:cs="Times New Roman"/>
          <w:color w:val="000000"/>
          <w:sz w:val="24"/>
          <w:szCs w:val="24"/>
          <w:lang w:eastAsia="it-IT"/>
        </w:rPr>
        <w:t xml:space="preserve">  </w:t>
      </w:r>
      <w:proofErr w:type="gramEnd"/>
      <w:r w:rsidRPr="00347EAC">
        <w:rPr>
          <w:rFonts w:ascii="Georgia" w:eastAsia="Times New Roman" w:hAnsi="Georgia" w:cs="Times New Roman"/>
          <w:color w:val="000000"/>
          <w:sz w:val="24"/>
          <w:szCs w:val="24"/>
          <w:lang w:eastAsia="it-IT"/>
        </w:rPr>
        <w:t>i titolari di un diritto reale sull’immobile , i condomini per gli interventi sulle parti comuni condominiali , gli inquilini  e coloro che hanno l’immobile in comodato</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Gli interventi ammessi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Nel dettaglio</w:t>
      </w:r>
      <w:r w:rsidRPr="00347EAC">
        <w:rPr>
          <w:rFonts w:ascii="Georgia" w:eastAsia="Times New Roman" w:hAnsi="Georgia" w:cs="Times New Roman"/>
          <w:b/>
          <w:bCs/>
          <w:color w:val="000000"/>
          <w:sz w:val="24"/>
          <w:szCs w:val="24"/>
          <w:u w:val="single"/>
          <w:lang w:eastAsia="it-IT"/>
        </w:rPr>
        <w:t>, sino al 31 dicembre 2021</w:t>
      </w:r>
      <w:r w:rsidRPr="00347EAC">
        <w:rPr>
          <w:rFonts w:ascii="Georgia" w:eastAsia="Times New Roman" w:hAnsi="Georgia" w:cs="Times New Roman"/>
          <w:color w:val="000000"/>
          <w:sz w:val="24"/>
          <w:szCs w:val="24"/>
          <w:lang w:eastAsia="it-IT"/>
        </w:rPr>
        <w:t>,</w:t>
      </w:r>
      <w:proofErr w:type="gramStart"/>
      <w:r w:rsidRPr="00347EAC">
        <w:rPr>
          <w:rFonts w:ascii="Georgia" w:eastAsia="Times New Roman" w:hAnsi="Georgia" w:cs="Times New Roman"/>
          <w:color w:val="000000"/>
          <w:sz w:val="24"/>
          <w:szCs w:val="24"/>
          <w:lang w:eastAsia="it-IT"/>
        </w:rPr>
        <w:t xml:space="preserve">  </w:t>
      </w:r>
      <w:proofErr w:type="gramEnd"/>
      <w:r w:rsidRPr="00347EAC">
        <w:rPr>
          <w:rFonts w:ascii="Georgia" w:eastAsia="Times New Roman" w:hAnsi="Georgia" w:cs="Times New Roman"/>
          <w:color w:val="000000"/>
          <w:sz w:val="24"/>
          <w:szCs w:val="24"/>
          <w:lang w:eastAsia="it-IT"/>
        </w:rPr>
        <w:t>nella Tabella seguente si riepilogano le misure agevolabili, le percentuali e gli importi massimi detraibili. </w:t>
      </w:r>
    </w:p>
    <w:p w:rsidR="00347EAC" w:rsidRPr="00347EAC" w:rsidRDefault="00347EAC" w:rsidP="00347EAC">
      <w:pPr>
        <w:spacing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Interventi su singole unità immobiliari (fabbricati strumentali per le imprese)</w:t>
      </w:r>
    </w:p>
    <w:tbl>
      <w:tblPr>
        <w:tblW w:w="0" w:type="auto"/>
        <w:tblCellMar>
          <w:top w:w="15" w:type="dxa"/>
          <w:left w:w="15" w:type="dxa"/>
          <w:bottom w:w="15" w:type="dxa"/>
          <w:right w:w="15" w:type="dxa"/>
        </w:tblCellMar>
        <w:tblLook w:val="04A0" w:firstRow="1" w:lastRow="0" w:firstColumn="1" w:lastColumn="0" w:noHBand="0" w:noVBand="1"/>
      </w:tblPr>
      <w:tblGrid>
        <w:gridCol w:w="6075"/>
        <w:gridCol w:w="1650"/>
        <w:gridCol w:w="2129"/>
      </w:tblGrid>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Intervento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 Detrazione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Limite Spesa ammissibile</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Riduzione del fabbisogno energetico per il riscaldamento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100.000 €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Miglioramento termico dell’edificio (coibentazioni - pavimenti - finestre, comprensive </w:t>
            </w:r>
            <w:proofErr w:type="gramStart"/>
            <w:r w:rsidRPr="00347EAC">
              <w:rPr>
                <w:rFonts w:ascii="Georgia" w:eastAsia="Times New Roman" w:hAnsi="Georgia" w:cs="Times New Roman"/>
                <w:color w:val="000000"/>
                <w:sz w:val="20"/>
                <w:szCs w:val="20"/>
                <w:lang w:eastAsia="it-IT"/>
              </w:rPr>
              <w:t xml:space="preserve">di </w:t>
            </w:r>
            <w:proofErr w:type="gramEnd"/>
            <w:r w:rsidRPr="00347EAC">
              <w:rPr>
                <w:rFonts w:ascii="Georgia" w:eastAsia="Times New Roman" w:hAnsi="Georgia" w:cs="Times New Roman"/>
                <w:color w:val="000000"/>
                <w:sz w:val="20"/>
                <w:szCs w:val="20"/>
                <w:lang w:eastAsia="it-IT"/>
              </w:rPr>
              <w:t>infissi, schermature solari)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Installazione di pannelli solari per la produzione di acqua calda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Sostituzione </w:t>
            </w:r>
            <w:proofErr w:type="gramStart"/>
            <w:r w:rsidRPr="00347EAC">
              <w:rPr>
                <w:rFonts w:ascii="Georgia" w:eastAsia="Times New Roman" w:hAnsi="Georgia" w:cs="Times New Roman"/>
                <w:color w:val="000000"/>
                <w:sz w:val="20"/>
                <w:szCs w:val="20"/>
                <w:lang w:eastAsia="it-IT"/>
              </w:rPr>
              <w:t xml:space="preserve">di </w:t>
            </w:r>
            <w:proofErr w:type="gramEnd"/>
            <w:r w:rsidRPr="00347EAC">
              <w:rPr>
                <w:rFonts w:ascii="Georgia" w:eastAsia="Times New Roman" w:hAnsi="Georgia" w:cs="Times New Roman"/>
                <w:color w:val="000000"/>
                <w:sz w:val="20"/>
                <w:szCs w:val="20"/>
                <w:lang w:eastAsia="it-IT"/>
              </w:rPr>
              <w:t>impianti di climatizzazione invernale con impianti dotati di caldaie a condensazione almeno in classe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30.000 €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Sostituzione </w:t>
            </w:r>
            <w:proofErr w:type="gramStart"/>
            <w:r w:rsidRPr="00347EAC">
              <w:rPr>
                <w:rFonts w:ascii="Georgia" w:eastAsia="Times New Roman" w:hAnsi="Georgia" w:cs="Times New Roman"/>
                <w:color w:val="000000"/>
                <w:sz w:val="20"/>
                <w:szCs w:val="20"/>
                <w:lang w:eastAsia="it-IT"/>
              </w:rPr>
              <w:t xml:space="preserve">di </w:t>
            </w:r>
            <w:proofErr w:type="gramEnd"/>
            <w:r w:rsidRPr="00347EAC">
              <w:rPr>
                <w:rFonts w:ascii="Georgia" w:eastAsia="Times New Roman" w:hAnsi="Georgia" w:cs="Times New Roman"/>
                <w:color w:val="000000"/>
                <w:sz w:val="20"/>
                <w:szCs w:val="20"/>
                <w:lang w:eastAsia="it-IT"/>
              </w:rPr>
              <w:t>impianti di climatizzazione invernale con impianti dotati di generatori di calore alimentati da biomasse combustibili.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30.000 €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Caldaie a condensazione</w:t>
            </w:r>
            <w:proofErr w:type="gramStart"/>
            <w:r w:rsidRPr="00347EAC">
              <w:rPr>
                <w:rFonts w:ascii="Georgia" w:eastAsia="Times New Roman" w:hAnsi="Georgia" w:cs="Times New Roman"/>
                <w:color w:val="000000"/>
                <w:sz w:val="20"/>
                <w:szCs w:val="20"/>
                <w:lang w:eastAsia="it-IT"/>
              </w:rPr>
              <w:t xml:space="preserve">  </w:t>
            </w:r>
            <w:proofErr w:type="gramEnd"/>
            <w:r w:rsidRPr="00347EAC">
              <w:rPr>
                <w:rFonts w:ascii="Georgia" w:eastAsia="Times New Roman" w:hAnsi="Georgia" w:cs="Times New Roman"/>
                <w:color w:val="000000"/>
                <w:sz w:val="20"/>
                <w:szCs w:val="20"/>
                <w:lang w:eastAsia="it-IT"/>
              </w:rPr>
              <w:t>in classe A dotate di</w:t>
            </w:r>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proofErr w:type="gramStart"/>
            <w:r w:rsidRPr="00347EAC">
              <w:rPr>
                <w:rFonts w:ascii="Georgia" w:eastAsia="Times New Roman" w:hAnsi="Georgia" w:cs="Times New Roman"/>
                <w:color w:val="000000"/>
                <w:sz w:val="20"/>
                <w:szCs w:val="20"/>
                <w:lang w:eastAsia="it-IT"/>
              </w:rPr>
              <w:t>sistemi</w:t>
            </w:r>
            <w:proofErr w:type="gramEnd"/>
            <w:r w:rsidRPr="00347EAC">
              <w:rPr>
                <w:rFonts w:ascii="Georgia" w:eastAsia="Times New Roman" w:hAnsi="Georgia" w:cs="Times New Roman"/>
                <w:color w:val="000000"/>
                <w:sz w:val="20"/>
                <w:szCs w:val="20"/>
                <w:lang w:eastAsia="it-IT"/>
              </w:rPr>
              <w:t xml:space="preserve"> di termoregolazione evoluti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30.000 €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Acquisto e posa in opera di micro-cogeneratori in sostituzione </w:t>
            </w:r>
            <w:proofErr w:type="gramStart"/>
            <w:r w:rsidRPr="00347EAC">
              <w:rPr>
                <w:rFonts w:ascii="Georgia" w:eastAsia="Times New Roman" w:hAnsi="Georgia" w:cs="Times New Roman"/>
                <w:color w:val="000000"/>
                <w:sz w:val="20"/>
                <w:szCs w:val="20"/>
                <w:lang w:eastAsia="it-IT"/>
              </w:rPr>
              <w:t xml:space="preserve">di </w:t>
            </w:r>
            <w:proofErr w:type="gramEnd"/>
            <w:r w:rsidRPr="00347EAC">
              <w:rPr>
                <w:rFonts w:ascii="Georgia" w:eastAsia="Times New Roman" w:hAnsi="Georgia" w:cs="Times New Roman"/>
                <w:color w:val="000000"/>
                <w:sz w:val="20"/>
                <w:szCs w:val="20"/>
                <w:lang w:eastAsia="it-IT"/>
              </w:rPr>
              <w:lastRenderedPageBreak/>
              <w:t>impianti esistenti con risparmio di energia primaria pari almeno al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lastRenderedPageBreak/>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100.000 €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lastRenderedPageBreak/>
              <w:t xml:space="preserve">Sostituzione </w:t>
            </w:r>
            <w:proofErr w:type="gramStart"/>
            <w:r w:rsidRPr="00347EAC">
              <w:rPr>
                <w:rFonts w:ascii="Georgia" w:eastAsia="Times New Roman" w:hAnsi="Georgia" w:cs="Times New Roman"/>
                <w:color w:val="000000"/>
                <w:sz w:val="20"/>
                <w:szCs w:val="20"/>
                <w:lang w:eastAsia="it-IT"/>
              </w:rPr>
              <w:t xml:space="preserve">di </w:t>
            </w:r>
            <w:proofErr w:type="gramEnd"/>
            <w:r w:rsidRPr="00347EAC">
              <w:rPr>
                <w:rFonts w:ascii="Georgia" w:eastAsia="Times New Roman" w:hAnsi="Georgia" w:cs="Times New Roman"/>
                <w:color w:val="000000"/>
                <w:sz w:val="20"/>
                <w:szCs w:val="20"/>
                <w:lang w:eastAsia="it-IT"/>
              </w:rPr>
              <w:t>impianti di climatizzazione invernale con impianti dotati di apparecchi ibridi, costituiti da pompa di calore integrata con caldaia a condensazione, assemblati in fabbrica ed espressamente concepiti dal</w:t>
            </w:r>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proofErr w:type="gramStart"/>
            <w:r w:rsidRPr="00347EAC">
              <w:rPr>
                <w:rFonts w:ascii="Georgia" w:eastAsia="Times New Roman" w:hAnsi="Georgia" w:cs="Times New Roman"/>
                <w:color w:val="000000"/>
                <w:sz w:val="20"/>
                <w:szCs w:val="20"/>
                <w:lang w:eastAsia="it-IT"/>
              </w:rPr>
              <w:t>fabbricante</w:t>
            </w:r>
            <w:proofErr w:type="gramEnd"/>
            <w:r w:rsidRPr="00347EAC">
              <w:rPr>
                <w:rFonts w:ascii="Georgia" w:eastAsia="Times New Roman" w:hAnsi="Georgia" w:cs="Times New Roman"/>
                <w:color w:val="000000"/>
                <w:sz w:val="20"/>
                <w:szCs w:val="20"/>
                <w:lang w:eastAsia="it-IT"/>
              </w:rPr>
              <w:t xml:space="preserve"> per funzionare in abbinamento tra loro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30.000 €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proofErr w:type="gramStart"/>
            <w:r w:rsidRPr="00347EAC">
              <w:rPr>
                <w:rFonts w:ascii="Georgia" w:eastAsia="Times New Roman" w:hAnsi="Georgia" w:cs="Times New Roman"/>
                <w:color w:val="000000"/>
                <w:sz w:val="20"/>
                <w:szCs w:val="20"/>
                <w:lang w:eastAsia="it-IT"/>
              </w:rPr>
              <w:t>Acquisto e posa in opera di generatori d’aria calda a condensazione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30.000 €</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Installazione e messa in opera di sistemi di Building Automation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proofErr w:type="gramStart"/>
            <w:r w:rsidRPr="00347EAC">
              <w:rPr>
                <w:rFonts w:ascii="Georgia" w:eastAsia="Times New Roman" w:hAnsi="Georgia" w:cs="Times New Roman"/>
                <w:color w:val="000000"/>
                <w:sz w:val="24"/>
                <w:szCs w:val="24"/>
                <w:lang w:eastAsia="it-IT"/>
              </w:rPr>
              <w:t>nessuno</w:t>
            </w:r>
            <w:proofErr w:type="gramEnd"/>
          </w:p>
        </w:tc>
      </w:tr>
    </w:tbl>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Condomini e parti comuni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L’obiettivo delle misure agevolative è quello di premiare chi acquista prodotti e materiali più performanti sul piano energetico. Per fare un esempio, la semplice sostituzione degli infissi o il rifacimento dell’involucro degli edifici, qualora questi </w:t>
      </w:r>
      <w:proofErr w:type="gramStart"/>
      <w:r w:rsidRPr="00347EAC">
        <w:rPr>
          <w:rFonts w:ascii="Georgia" w:eastAsia="Times New Roman" w:hAnsi="Georgia" w:cs="Times New Roman"/>
          <w:color w:val="000000"/>
          <w:sz w:val="24"/>
          <w:szCs w:val="24"/>
          <w:lang w:eastAsia="it-IT"/>
        </w:rPr>
        <w:t>siano</w:t>
      </w:r>
      <w:proofErr w:type="gramEnd"/>
      <w:r w:rsidRPr="00347EAC">
        <w:rPr>
          <w:rFonts w:ascii="Georgia" w:eastAsia="Times New Roman" w:hAnsi="Georgia" w:cs="Times New Roman"/>
          <w:color w:val="000000"/>
          <w:sz w:val="24"/>
          <w:szCs w:val="24"/>
          <w:lang w:eastAsia="it-IT"/>
        </w:rPr>
        <w:t xml:space="preserve"> originariamente già conformi agli indici richiesti, non consente di fruire della detrazione.</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Confermata la possibilità di avere detrazioni per i singoli condomini quando gli interventi interessano l’intero edificio (sia per le parti comuni sia per le singole unità immobiliari che compongono l’edificio), per tutte le spese effettuate fino al 31 dicembre 2021. L’agevolazione sale al 70-75% in base al raggiungimento di determinati indici di prestazione energetica. Queste ultime detrazioni devono essere calcolate su un ammontare complessivo fino a 40mila euro da moltiplicare per il numero delle unità immobiliari.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Il bonus aumenta </w:t>
      </w:r>
      <w:proofErr w:type="gramStart"/>
      <w:r w:rsidRPr="00347EAC">
        <w:rPr>
          <w:rFonts w:ascii="Georgia" w:eastAsia="Times New Roman" w:hAnsi="Georgia" w:cs="Times New Roman"/>
          <w:color w:val="000000"/>
          <w:sz w:val="24"/>
          <w:szCs w:val="24"/>
          <w:lang w:eastAsia="it-IT"/>
        </w:rPr>
        <w:t>all’80-85%</w:t>
      </w:r>
      <w:proofErr w:type="gramEnd"/>
      <w:r w:rsidRPr="00347EAC">
        <w:rPr>
          <w:rFonts w:ascii="Georgia" w:eastAsia="Times New Roman" w:hAnsi="Georgia" w:cs="Times New Roman"/>
          <w:color w:val="000000"/>
          <w:sz w:val="24"/>
          <w:szCs w:val="24"/>
          <w:lang w:eastAsia="it-IT"/>
        </w:rPr>
        <w:t xml:space="preserve"> se i lavori permettono anche di ridurre la classe di rischio sismico dell’edificio, con un importo massimo di 136mila euro di spesa moltiplicato per il numero di unità immobiliari.</w:t>
      </w:r>
    </w:p>
    <w:p w:rsidR="00347EAC" w:rsidRPr="00347EAC" w:rsidRDefault="00347EAC" w:rsidP="00347EAC">
      <w:pPr>
        <w:spacing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Interventi su parti condominiali </w:t>
      </w:r>
    </w:p>
    <w:tbl>
      <w:tblPr>
        <w:tblW w:w="0" w:type="auto"/>
        <w:tblCellMar>
          <w:top w:w="15" w:type="dxa"/>
          <w:left w:w="15" w:type="dxa"/>
          <w:bottom w:w="15" w:type="dxa"/>
          <w:right w:w="15" w:type="dxa"/>
        </w:tblCellMar>
        <w:tblLook w:val="04A0" w:firstRow="1" w:lastRow="0" w:firstColumn="1" w:lastColumn="0" w:noHBand="0" w:noVBand="1"/>
      </w:tblPr>
      <w:tblGrid>
        <w:gridCol w:w="5676"/>
        <w:gridCol w:w="1658"/>
        <w:gridCol w:w="2520"/>
      </w:tblGrid>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Intervento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 Detrazione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Limite Spesa ammissibile</w:t>
            </w:r>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Interventi che interessano l’involucro dell’edificio con un’incidenza superiore al 25% della superficie disperdente lorda dello stesso </w:t>
            </w:r>
            <w:proofErr w:type="gramStart"/>
            <w:r w:rsidRPr="00347EAC">
              <w:rPr>
                <w:rFonts w:ascii="Georgia" w:eastAsia="Times New Roman" w:hAnsi="Georgia" w:cs="Times New Roman"/>
                <w:color w:val="000000"/>
                <w:sz w:val="20"/>
                <w:szCs w:val="20"/>
                <w:lang w:eastAsia="it-IT"/>
              </w:rPr>
              <w:t>edificio</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 xml:space="preserve">40.000 € da moltiplicare per il numero </w:t>
            </w:r>
            <w:proofErr w:type="gramStart"/>
            <w:r w:rsidRPr="00347EAC">
              <w:rPr>
                <w:rFonts w:ascii="Georgia" w:eastAsia="Times New Roman" w:hAnsi="Georgia" w:cs="Times New Roman"/>
                <w:color w:val="000000"/>
                <w:lang w:eastAsia="it-IT"/>
              </w:rPr>
              <w:t>delle</w:t>
            </w:r>
            <w:proofErr w:type="gramEnd"/>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unità immobiliari che compongono l’</w:t>
            </w:r>
            <w:proofErr w:type="gramStart"/>
            <w:r w:rsidRPr="00347EAC">
              <w:rPr>
                <w:rFonts w:ascii="Georgia" w:eastAsia="Times New Roman" w:hAnsi="Georgia" w:cs="Times New Roman"/>
                <w:color w:val="000000"/>
                <w:lang w:eastAsia="it-IT"/>
              </w:rPr>
              <w:t>edificio</w:t>
            </w:r>
            <w:proofErr w:type="gramEnd"/>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Interventi diretti a migliorare la prestazione energetica invernale ed estiva e purché conseguano almeno la qualità media indicata </w:t>
            </w:r>
            <w:proofErr w:type="gramStart"/>
            <w:r w:rsidRPr="00347EAC">
              <w:rPr>
                <w:rFonts w:ascii="Georgia" w:eastAsia="Times New Roman" w:hAnsi="Georgia" w:cs="Times New Roman"/>
                <w:color w:val="000000"/>
                <w:sz w:val="20"/>
                <w:szCs w:val="20"/>
                <w:lang w:eastAsia="it-IT"/>
              </w:rPr>
              <w:t>nel</w:t>
            </w:r>
            <w:proofErr w:type="gramEnd"/>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proofErr w:type="gramStart"/>
            <w:r w:rsidRPr="00347EAC">
              <w:rPr>
                <w:rFonts w:ascii="Georgia" w:eastAsia="Times New Roman" w:hAnsi="Georgia" w:cs="Times New Roman"/>
                <w:color w:val="000000"/>
                <w:sz w:val="20"/>
                <w:szCs w:val="20"/>
                <w:lang w:eastAsia="it-IT"/>
              </w:rPr>
              <w:t>decreto</w:t>
            </w:r>
            <w:proofErr w:type="gramEnd"/>
            <w:r w:rsidRPr="00347EAC">
              <w:rPr>
                <w:rFonts w:ascii="Georgia" w:eastAsia="Times New Roman" w:hAnsi="Georgia" w:cs="Times New Roman"/>
                <w:color w:val="000000"/>
                <w:sz w:val="20"/>
                <w:szCs w:val="20"/>
                <w:lang w:eastAsia="it-IT"/>
              </w:rPr>
              <w:t xml:space="preserve"> del Ministro dello sviluppo economico del 26 giugno 2015 (Linee guida nazionali per la certificazione energetica).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 xml:space="preserve">40.000 € da moltiplicare per il numero </w:t>
            </w:r>
            <w:proofErr w:type="gramStart"/>
            <w:r w:rsidRPr="00347EAC">
              <w:rPr>
                <w:rFonts w:ascii="Georgia" w:eastAsia="Times New Roman" w:hAnsi="Georgia" w:cs="Times New Roman"/>
                <w:color w:val="000000"/>
                <w:lang w:eastAsia="it-IT"/>
              </w:rPr>
              <w:t>delle</w:t>
            </w:r>
            <w:proofErr w:type="gramEnd"/>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unità immobiliari che compongono l’</w:t>
            </w:r>
            <w:proofErr w:type="gramStart"/>
            <w:r w:rsidRPr="00347EAC">
              <w:rPr>
                <w:rFonts w:ascii="Georgia" w:eastAsia="Times New Roman" w:hAnsi="Georgia" w:cs="Times New Roman"/>
                <w:color w:val="000000"/>
                <w:lang w:eastAsia="it-IT"/>
              </w:rPr>
              <w:t>edificio</w:t>
            </w:r>
            <w:proofErr w:type="gramEnd"/>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Interventi che interessano l’involucro dell’edificio con un’incidenza superiore al 25% della superficie disperdente lorda dello stesso edificio e riduzione di </w:t>
            </w:r>
            <w:proofErr w:type="gramStart"/>
            <w:r w:rsidRPr="00347EAC">
              <w:rPr>
                <w:rFonts w:ascii="Georgia" w:eastAsia="Times New Roman" w:hAnsi="Georgia" w:cs="Times New Roman"/>
                <w:color w:val="000000"/>
                <w:sz w:val="20"/>
                <w:szCs w:val="20"/>
                <w:lang w:eastAsia="it-IT"/>
              </w:rPr>
              <w:t>1</w:t>
            </w:r>
            <w:proofErr w:type="gramEnd"/>
            <w:r w:rsidRPr="00347EAC">
              <w:rPr>
                <w:rFonts w:ascii="Georgia" w:eastAsia="Times New Roman" w:hAnsi="Georgia" w:cs="Times New Roman"/>
                <w:color w:val="000000"/>
                <w:sz w:val="20"/>
                <w:szCs w:val="20"/>
                <w:lang w:eastAsia="it-IT"/>
              </w:rPr>
              <w:t xml:space="preserve"> classe del RISCHIO SISMICO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 xml:space="preserve">136.000 € da moltiplicare per il numero </w:t>
            </w:r>
            <w:proofErr w:type="gramStart"/>
            <w:r w:rsidRPr="00347EAC">
              <w:rPr>
                <w:rFonts w:ascii="Georgia" w:eastAsia="Times New Roman" w:hAnsi="Georgia" w:cs="Times New Roman"/>
                <w:color w:val="000000"/>
                <w:lang w:eastAsia="it-IT"/>
              </w:rPr>
              <w:t>delle</w:t>
            </w:r>
            <w:proofErr w:type="gramEnd"/>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unità immobiliari che compongono l’</w:t>
            </w:r>
            <w:proofErr w:type="gramStart"/>
            <w:r w:rsidRPr="00347EAC">
              <w:rPr>
                <w:rFonts w:ascii="Georgia" w:eastAsia="Times New Roman" w:hAnsi="Georgia" w:cs="Times New Roman"/>
                <w:color w:val="000000"/>
                <w:lang w:eastAsia="it-IT"/>
              </w:rPr>
              <w:t>edificio</w:t>
            </w:r>
            <w:proofErr w:type="gramEnd"/>
          </w:p>
        </w:tc>
      </w:tr>
      <w:tr w:rsidR="00347EAC" w:rsidRPr="00347EAC" w:rsidTr="00347E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0"/>
                <w:szCs w:val="20"/>
                <w:lang w:eastAsia="it-IT"/>
              </w:rPr>
              <w:t xml:space="preserve">Interventi che interessano l’involucro dell’edificio con un’incidenza superiore al 25% della superficie disperdente lorda dello stesso edificio e riduzione di </w:t>
            </w:r>
            <w:proofErr w:type="gramStart"/>
            <w:r w:rsidRPr="00347EAC">
              <w:rPr>
                <w:rFonts w:ascii="Georgia" w:eastAsia="Times New Roman" w:hAnsi="Georgia" w:cs="Times New Roman"/>
                <w:color w:val="000000"/>
                <w:sz w:val="20"/>
                <w:szCs w:val="20"/>
                <w:lang w:eastAsia="it-IT"/>
              </w:rPr>
              <w:t>2</w:t>
            </w:r>
            <w:proofErr w:type="gramEnd"/>
            <w:r w:rsidRPr="00347EAC">
              <w:rPr>
                <w:rFonts w:ascii="Georgia" w:eastAsia="Times New Roman" w:hAnsi="Georgia" w:cs="Times New Roman"/>
                <w:color w:val="000000"/>
                <w:sz w:val="20"/>
                <w:szCs w:val="20"/>
                <w:lang w:eastAsia="it-IT"/>
              </w:rPr>
              <w:t xml:space="preserve"> classi del RISCHIO SISMICO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47EAC" w:rsidRPr="00347EAC" w:rsidRDefault="00347EAC" w:rsidP="00347EAC">
            <w:pPr>
              <w:spacing w:after="0" w:line="240" w:lineRule="auto"/>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 xml:space="preserve">136.000 € da moltiplicare per il numero </w:t>
            </w:r>
            <w:proofErr w:type="gramStart"/>
            <w:r w:rsidRPr="00347EAC">
              <w:rPr>
                <w:rFonts w:ascii="Georgia" w:eastAsia="Times New Roman" w:hAnsi="Georgia" w:cs="Times New Roman"/>
                <w:color w:val="000000"/>
                <w:lang w:eastAsia="it-IT"/>
              </w:rPr>
              <w:t>delle</w:t>
            </w:r>
            <w:proofErr w:type="gramEnd"/>
          </w:p>
          <w:p w:rsidR="00347EAC" w:rsidRPr="00347EAC" w:rsidRDefault="00347EAC" w:rsidP="00347EAC">
            <w:pPr>
              <w:spacing w:after="0" w:line="0" w:lineRule="atLeast"/>
              <w:jc w:val="center"/>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lang w:eastAsia="it-IT"/>
              </w:rPr>
              <w:t>unità immobiliari che compongono l’</w:t>
            </w:r>
            <w:proofErr w:type="gramStart"/>
            <w:r w:rsidRPr="00347EAC">
              <w:rPr>
                <w:rFonts w:ascii="Georgia" w:eastAsia="Times New Roman" w:hAnsi="Georgia" w:cs="Times New Roman"/>
                <w:color w:val="000000"/>
                <w:lang w:eastAsia="it-IT"/>
              </w:rPr>
              <w:t>edificio</w:t>
            </w:r>
            <w:proofErr w:type="gramEnd"/>
          </w:p>
        </w:tc>
      </w:tr>
    </w:tbl>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Adempimenti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lastRenderedPageBreak/>
        <w:t xml:space="preserve">Per fruire dell’agevolazione fiscale, non è necessario </w:t>
      </w:r>
      <w:proofErr w:type="gramStart"/>
      <w:r w:rsidRPr="00347EAC">
        <w:rPr>
          <w:rFonts w:ascii="Georgia" w:eastAsia="Times New Roman" w:hAnsi="Georgia" w:cs="Times New Roman"/>
          <w:color w:val="000000"/>
          <w:sz w:val="24"/>
          <w:szCs w:val="24"/>
          <w:lang w:eastAsia="it-IT"/>
        </w:rPr>
        <w:t>effettuare</w:t>
      </w:r>
      <w:proofErr w:type="gramEnd"/>
      <w:r w:rsidRPr="00347EAC">
        <w:rPr>
          <w:rFonts w:ascii="Georgia" w:eastAsia="Times New Roman" w:hAnsi="Georgia" w:cs="Times New Roman"/>
          <w:color w:val="000000"/>
          <w:sz w:val="24"/>
          <w:szCs w:val="24"/>
          <w:lang w:eastAsia="it-IT"/>
        </w:rPr>
        <w:t xml:space="preserve"> alcuna comunicazione preventiva. L’effettuazione degli interventi, pertanto, non </w:t>
      </w:r>
      <w:proofErr w:type="gramStart"/>
      <w:r w:rsidRPr="00347EAC">
        <w:rPr>
          <w:rFonts w:ascii="Georgia" w:eastAsia="Times New Roman" w:hAnsi="Georgia" w:cs="Times New Roman"/>
          <w:color w:val="000000"/>
          <w:sz w:val="24"/>
          <w:szCs w:val="24"/>
          <w:lang w:eastAsia="it-IT"/>
        </w:rPr>
        <w:t>deve</w:t>
      </w:r>
      <w:proofErr w:type="gramEnd"/>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w:t>
      </w:r>
      <w:proofErr w:type="gramStart"/>
      <w:r w:rsidRPr="00347EAC">
        <w:rPr>
          <w:rFonts w:ascii="Georgia" w:eastAsia="Times New Roman" w:hAnsi="Georgia" w:cs="Times New Roman"/>
          <w:color w:val="000000"/>
          <w:sz w:val="24"/>
          <w:szCs w:val="24"/>
          <w:lang w:eastAsia="it-IT"/>
        </w:rPr>
        <w:t>essere</w:t>
      </w:r>
      <w:proofErr w:type="gramEnd"/>
      <w:r w:rsidRPr="00347EAC">
        <w:rPr>
          <w:rFonts w:ascii="Georgia" w:eastAsia="Times New Roman" w:hAnsi="Georgia" w:cs="Times New Roman"/>
          <w:color w:val="000000"/>
          <w:sz w:val="24"/>
          <w:szCs w:val="24"/>
          <w:lang w:eastAsia="it-IT"/>
        </w:rPr>
        <w:t xml:space="preserve"> preceduta da alcuna formalità da porre in essere nei confronti dell’amministrazione finanziaria né dall’invio della comunicazione di inizio lavori all’Asl, salvo che quest’ultimo adempimento sia previsto dalle norme in materia di tutela della salute e di sicurezza sul luogo di lavoro e nei cantieri.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E’ importante sapere però che, entro </w:t>
      </w:r>
      <w:proofErr w:type="gramStart"/>
      <w:r w:rsidRPr="00347EAC">
        <w:rPr>
          <w:rFonts w:ascii="Georgia" w:eastAsia="Times New Roman" w:hAnsi="Georgia" w:cs="Times New Roman"/>
          <w:color w:val="000000"/>
          <w:sz w:val="24"/>
          <w:szCs w:val="24"/>
          <w:lang w:eastAsia="it-IT"/>
        </w:rPr>
        <w:t>90</w:t>
      </w:r>
      <w:proofErr w:type="gramEnd"/>
      <w:r w:rsidRPr="00347EAC">
        <w:rPr>
          <w:rFonts w:ascii="Georgia" w:eastAsia="Times New Roman" w:hAnsi="Georgia" w:cs="Times New Roman"/>
          <w:color w:val="000000"/>
          <w:sz w:val="24"/>
          <w:szCs w:val="24"/>
          <w:lang w:eastAsia="it-IT"/>
        </w:rPr>
        <w:t xml:space="preserve"> giorni dalla fine dei lavori, occorre trasmettere all’Enea:</w:t>
      </w:r>
    </w:p>
    <w:p w:rsidR="00347EAC" w:rsidRPr="00347EAC" w:rsidRDefault="00347EAC" w:rsidP="00347EAC">
      <w:pPr>
        <w:numPr>
          <w:ilvl w:val="0"/>
          <w:numId w:val="2"/>
        </w:numPr>
        <w:spacing w:after="0" w:line="240" w:lineRule="auto"/>
        <w:ind w:left="780"/>
        <w:jc w:val="both"/>
        <w:textAlignment w:val="baseline"/>
        <w:rPr>
          <w:rFonts w:ascii="Georgia" w:eastAsia="Times New Roman" w:hAnsi="Georgia" w:cs="Times New Roman"/>
          <w:color w:val="000000"/>
          <w:sz w:val="24"/>
          <w:szCs w:val="24"/>
          <w:lang w:eastAsia="it-IT"/>
        </w:rPr>
      </w:pPr>
      <w:r w:rsidRPr="00347EAC">
        <w:rPr>
          <w:rFonts w:ascii="Georgia" w:eastAsia="Times New Roman" w:hAnsi="Georgia" w:cs="Times New Roman"/>
          <w:color w:val="000000"/>
          <w:sz w:val="24"/>
          <w:szCs w:val="24"/>
          <w:lang w:eastAsia="it-IT"/>
        </w:rPr>
        <w:t xml:space="preserve">le informazioni contenute nell’attestato di prestazione energetica, attraverso l’allegato A al </w:t>
      </w:r>
      <w:hyperlink r:id="rId7" w:history="1">
        <w:r w:rsidRPr="00347EAC">
          <w:rPr>
            <w:rFonts w:ascii="Georgia" w:eastAsia="Times New Roman" w:hAnsi="Georgia" w:cs="Times New Roman"/>
            <w:color w:val="0000FF"/>
            <w:sz w:val="24"/>
            <w:szCs w:val="24"/>
            <w:u w:val="single"/>
            <w:lang w:eastAsia="it-IT"/>
          </w:rPr>
          <w:t>decreto  19 febbraio 2007</w:t>
        </w:r>
      </w:hyperlink>
      <w:r w:rsidRPr="00347EAC">
        <w:rPr>
          <w:rFonts w:ascii="Georgia" w:eastAsia="Times New Roman" w:hAnsi="Georgia" w:cs="Times New Roman"/>
          <w:color w:val="000000"/>
          <w:sz w:val="24"/>
          <w:szCs w:val="24"/>
          <w:lang w:eastAsia="it-IT"/>
        </w:rPr>
        <w:t>;</w:t>
      </w:r>
    </w:p>
    <w:p w:rsidR="00347EAC" w:rsidRPr="00347EAC" w:rsidRDefault="00347EAC" w:rsidP="00347EAC">
      <w:pPr>
        <w:numPr>
          <w:ilvl w:val="0"/>
          <w:numId w:val="2"/>
        </w:numPr>
        <w:spacing w:line="240" w:lineRule="auto"/>
        <w:ind w:left="780"/>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la</w:t>
      </w:r>
      <w:proofErr w:type="gramEnd"/>
      <w:r w:rsidRPr="00347EAC">
        <w:rPr>
          <w:rFonts w:ascii="Georgia" w:eastAsia="Times New Roman" w:hAnsi="Georgia" w:cs="Times New Roman"/>
          <w:color w:val="000000"/>
          <w:sz w:val="24"/>
          <w:szCs w:val="24"/>
          <w:lang w:eastAsia="it-IT"/>
        </w:rPr>
        <w:t xml:space="preserve"> scheda informativa (allegato E o F al “decreto 19 febbraio 2007”), relativa agli interventi realizzati</w:t>
      </w:r>
    </w:p>
    <w:p w:rsidR="00347EAC" w:rsidRPr="00347EAC" w:rsidRDefault="00347EAC" w:rsidP="00347EAC">
      <w:pPr>
        <w:spacing w:line="240" w:lineRule="auto"/>
        <w:ind w:left="60"/>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La trasmissione deve avvenire in via telematica, attraverso l’applicazione web dell’Enea raggiungibile dal sito</w:t>
      </w:r>
      <w:hyperlink r:id="rId8" w:history="1">
        <w:r w:rsidRPr="00347EAC">
          <w:rPr>
            <w:rFonts w:ascii="Georgia" w:eastAsia="Times New Roman" w:hAnsi="Georgia" w:cs="Times New Roman"/>
            <w:color w:val="1155CC"/>
            <w:sz w:val="24"/>
            <w:szCs w:val="24"/>
            <w:u w:val="single"/>
            <w:lang w:eastAsia="it-IT"/>
          </w:rPr>
          <w:t xml:space="preserve"> https://ecobonus2021.enea.it/index.asp</w:t>
        </w:r>
      </w:hyperlink>
      <w:r w:rsidRPr="00347EAC">
        <w:rPr>
          <w:rFonts w:ascii="Georgia" w:eastAsia="Times New Roman" w:hAnsi="Georgia" w:cs="Times New Roman"/>
          <w:color w:val="000000"/>
          <w:sz w:val="24"/>
          <w:szCs w:val="24"/>
          <w:lang w:eastAsia="it-IT"/>
        </w:rPr>
        <w:t>.</w:t>
      </w:r>
    </w:p>
    <w:p w:rsidR="00347EAC" w:rsidRPr="00347EAC" w:rsidRDefault="00347EAC" w:rsidP="00347EAC">
      <w:pPr>
        <w:spacing w:line="240" w:lineRule="auto"/>
        <w:ind w:left="60"/>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Per beneficiare dell’agevolazione fiscale è inoltre necessario </w:t>
      </w:r>
      <w:proofErr w:type="gramStart"/>
      <w:r w:rsidRPr="00347EAC">
        <w:rPr>
          <w:rFonts w:ascii="Georgia" w:eastAsia="Times New Roman" w:hAnsi="Georgia" w:cs="Times New Roman"/>
          <w:color w:val="000000"/>
          <w:sz w:val="24"/>
          <w:szCs w:val="24"/>
          <w:lang w:eastAsia="it-IT"/>
        </w:rPr>
        <w:t>essere in possesso dei</w:t>
      </w:r>
      <w:proofErr w:type="gramEnd"/>
      <w:r w:rsidRPr="00347EAC">
        <w:rPr>
          <w:rFonts w:ascii="Georgia" w:eastAsia="Times New Roman" w:hAnsi="Georgia" w:cs="Times New Roman"/>
          <w:color w:val="000000"/>
          <w:sz w:val="24"/>
          <w:szCs w:val="24"/>
          <w:lang w:eastAsia="it-IT"/>
        </w:rPr>
        <w:t xml:space="preserve"> seguenti documenti:  </w:t>
      </w:r>
    </w:p>
    <w:p w:rsidR="00347EAC" w:rsidRPr="00347EAC" w:rsidRDefault="00347EAC" w:rsidP="00347EAC">
      <w:pPr>
        <w:numPr>
          <w:ilvl w:val="0"/>
          <w:numId w:val="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w:t>
      </w:r>
      <w:proofErr w:type="gramEnd"/>
      <w:r w:rsidRPr="00347EAC">
        <w:rPr>
          <w:rFonts w:ascii="Georgia" w:eastAsia="Times New Roman" w:hAnsi="Georgia" w:cs="Times New Roman"/>
          <w:color w:val="000000"/>
          <w:sz w:val="24"/>
          <w:szCs w:val="24"/>
          <w:lang w:eastAsia="it-IT"/>
        </w:rPr>
        <w:t>asseverazione da parte di un tecnico abilitato, che consente di dimostrare che l’intervento realizzato è conforme ai requisiti tecnici richiesti; </w:t>
      </w:r>
    </w:p>
    <w:p w:rsidR="00347EAC" w:rsidRPr="00347EAC" w:rsidRDefault="00347EAC" w:rsidP="00347EAC">
      <w:pPr>
        <w:numPr>
          <w:ilvl w:val="0"/>
          <w:numId w:val="3"/>
        </w:numPr>
        <w:spacing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la</w:t>
      </w:r>
      <w:proofErr w:type="gramEnd"/>
      <w:r w:rsidRPr="00347EAC">
        <w:rPr>
          <w:rFonts w:ascii="Georgia" w:eastAsia="Times New Roman" w:hAnsi="Georgia" w:cs="Times New Roman"/>
          <w:color w:val="000000"/>
          <w:sz w:val="24"/>
          <w:szCs w:val="24"/>
          <w:lang w:eastAsia="it-IT"/>
        </w:rPr>
        <w:t xml:space="preserve"> scheda informativa relativa agli interventi realizzati.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Tracciabilità pagamenti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Tra gli </w:t>
      </w:r>
      <w:proofErr w:type="gramStart"/>
      <w:r w:rsidRPr="00347EAC">
        <w:rPr>
          <w:rFonts w:ascii="Georgia" w:eastAsia="Times New Roman" w:hAnsi="Georgia" w:cs="Times New Roman"/>
          <w:color w:val="000000"/>
          <w:sz w:val="24"/>
          <w:szCs w:val="24"/>
          <w:lang w:eastAsia="it-IT"/>
        </w:rPr>
        <w:t>ulteriori</w:t>
      </w:r>
      <w:proofErr w:type="gramEnd"/>
      <w:r w:rsidRPr="00347EAC">
        <w:rPr>
          <w:rFonts w:ascii="Georgia" w:eastAsia="Times New Roman" w:hAnsi="Georgia" w:cs="Times New Roman"/>
          <w:color w:val="000000"/>
          <w:sz w:val="24"/>
          <w:szCs w:val="24"/>
          <w:lang w:eastAsia="it-IT"/>
        </w:rPr>
        <w:t xml:space="preserve"> obblighi previsti dalla normativa vi è quello della tracciabilità del pagamento. Le </w:t>
      </w:r>
      <w:proofErr w:type="gramStart"/>
      <w:r w:rsidRPr="00347EAC">
        <w:rPr>
          <w:rFonts w:ascii="Georgia" w:eastAsia="Times New Roman" w:hAnsi="Georgia" w:cs="Times New Roman"/>
          <w:color w:val="000000"/>
          <w:sz w:val="24"/>
          <w:szCs w:val="24"/>
          <w:lang w:eastAsia="it-IT"/>
        </w:rPr>
        <w:t>modalità</w:t>
      </w:r>
      <w:proofErr w:type="gramEnd"/>
      <w:r w:rsidRPr="00347EAC">
        <w:rPr>
          <w:rFonts w:ascii="Georgia" w:eastAsia="Times New Roman" w:hAnsi="Georgia" w:cs="Times New Roman"/>
          <w:color w:val="000000"/>
          <w:sz w:val="24"/>
          <w:szCs w:val="24"/>
          <w:lang w:eastAsia="it-IT"/>
        </w:rPr>
        <w:t xml:space="preserve"> per effettuare i pagamenti variano a seconda che il soggetto sia titolare o meno di reddito d’impresa. In particolare è previsto che:</w:t>
      </w:r>
    </w:p>
    <w:p w:rsidR="00347EAC" w:rsidRPr="00347EAC" w:rsidRDefault="00347EAC" w:rsidP="00347EAC">
      <w:pPr>
        <w:numPr>
          <w:ilvl w:val="0"/>
          <w:numId w:val="4"/>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i</w:t>
      </w:r>
      <w:proofErr w:type="gramEnd"/>
      <w:r w:rsidRPr="00347EAC">
        <w:rPr>
          <w:rFonts w:ascii="Georgia" w:eastAsia="Times New Roman" w:hAnsi="Georgia" w:cs="Times New Roman"/>
          <w:color w:val="000000"/>
          <w:sz w:val="24"/>
          <w:szCs w:val="24"/>
          <w:lang w:eastAsia="it-IT"/>
        </w:rPr>
        <w:t xml:space="preserve"> contribuenti non titolari di reddito di impresa devono effettuare il pagamento delle spese sostenute mediante bonifico bancario o postale (anche “on line”);</w:t>
      </w:r>
    </w:p>
    <w:p w:rsidR="00347EAC" w:rsidRPr="00347EAC" w:rsidRDefault="00347EAC" w:rsidP="00347EAC">
      <w:pPr>
        <w:numPr>
          <w:ilvl w:val="0"/>
          <w:numId w:val="4"/>
        </w:numPr>
        <w:spacing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i</w:t>
      </w:r>
      <w:proofErr w:type="gramEnd"/>
      <w:r w:rsidRPr="00347EAC">
        <w:rPr>
          <w:rFonts w:ascii="Georgia" w:eastAsia="Times New Roman" w:hAnsi="Georgia" w:cs="Times New Roman"/>
          <w:color w:val="000000"/>
          <w:sz w:val="24"/>
          <w:szCs w:val="24"/>
          <w:lang w:eastAsia="it-IT"/>
        </w:rPr>
        <w:t xml:space="preserve"> contribuenti titolari di reddito di impresa sono invece esonerati dall’obbligo di pagamento mediante bonifico bancario o postale. In tal caso, la prova delle spese può essere costituita da altra idonea documentazione.</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Nel modello di versamento con bonifico bancario o postale vanno indicati:</w:t>
      </w:r>
    </w:p>
    <w:p w:rsidR="00347EAC" w:rsidRPr="00347EAC" w:rsidRDefault="00347EAC" w:rsidP="00347EAC">
      <w:pPr>
        <w:numPr>
          <w:ilvl w:val="0"/>
          <w:numId w:val="5"/>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la</w:t>
      </w:r>
      <w:proofErr w:type="gramEnd"/>
      <w:r w:rsidRPr="00347EAC">
        <w:rPr>
          <w:rFonts w:ascii="Georgia" w:eastAsia="Times New Roman" w:hAnsi="Georgia" w:cs="Times New Roman"/>
          <w:color w:val="000000"/>
          <w:sz w:val="24"/>
          <w:szCs w:val="24"/>
          <w:lang w:eastAsia="it-IT"/>
        </w:rPr>
        <w:t xml:space="preserve"> causale del versamento, con indicazione degli estremi della norma agevolativa</w:t>
      </w:r>
    </w:p>
    <w:p w:rsidR="00347EAC" w:rsidRPr="00347EAC" w:rsidRDefault="00347EAC" w:rsidP="00347EAC">
      <w:pPr>
        <w:numPr>
          <w:ilvl w:val="0"/>
          <w:numId w:val="5"/>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il</w:t>
      </w:r>
      <w:proofErr w:type="gramEnd"/>
      <w:r w:rsidRPr="00347EAC">
        <w:rPr>
          <w:rFonts w:ascii="Georgia" w:eastAsia="Times New Roman" w:hAnsi="Georgia" w:cs="Times New Roman"/>
          <w:color w:val="000000"/>
          <w:sz w:val="24"/>
          <w:szCs w:val="24"/>
          <w:lang w:eastAsia="it-IT"/>
        </w:rPr>
        <w:t xml:space="preserve"> codice fiscale del beneficiario della detrazione</w:t>
      </w:r>
    </w:p>
    <w:p w:rsidR="00347EAC" w:rsidRPr="00347EAC" w:rsidRDefault="00347EAC" w:rsidP="00347EAC">
      <w:pPr>
        <w:numPr>
          <w:ilvl w:val="0"/>
          <w:numId w:val="5"/>
        </w:numPr>
        <w:spacing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il</w:t>
      </w:r>
      <w:proofErr w:type="gramEnd"/>
      <w:r w:rsidRPr="00347EAC">
        <w:rPr>
          <w:rFonts w:ascii="Georgia" w:eastAsia="Times New Roman" w:hAnsi="Georgia" w:cs="Times New Roman"/>
          <w:color w:val="000000"/>
          <w:sz w:val="24"/>
          <w:szCs w:val="24"/>
          <w:lang w:eastAsia="it-IT"/>
        </w:rPr>
        <w:t xml:space="preserve"> numero di partita Iva o il codice fiscale del soggetto a favore del quale è effettuato il bonifico (ditta o professionista che ha effettuato i lavori).</w:t>
      </w:r>
    </w:p>
    <w:p w:rsidR="00347EAC" w:rsidRPr="00347EAC" w:rsidRDefault="00347EAC" w:rsidP="00347EAC">
      <w:pPr>
        <w:spacing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Vige l’obbligo di conservare tutti i documenti (fatture, perizie e dichiarazioni) almeno sino al termine del periodo </w:t>
      </w:r>
      <w:proofErr w:type="gramStart"/>
      <w:r w:rsidRPr="00347EAC">
        <w:rPr>
          <w:rFonts w:ascii="Georgia" w:eastAsia="Times New Roman" w:hAnsi="Georgia" w:cs="Times New Roman"/>
          <w:color w:val="000000"/>
          <w:sz w:val="24"/>
          <w:szCs w:val="24"/>
          <w:lang w:eastAsia="it-IT"/>
        </w:rPr>
        <w:t xml:space="preserve">di </w:t>
      </w:r>
      <w:proofErr w:type="gramEnd"/>
      <w:r w:rsidRPr="00347EAC">
        <w:rPr>
          <w:rFonts w:ascii="Georgia" w:eastAsia="Times New Roman" w:hAnsi="Georgia" w:cs="Times New Roman"/>
          <w:color w:val="000000"/>
          <w:sz w:val="24"/>
          <w:szCs w:val="24"/>
          <w:lang w:eastAsia="it-IT"/>
        </w:rPr>
        <w:t>incentivazione</w:t>
      </w:r>
    </w:p>
    <w:p w:rsidR="00347EAC" w:rsidRPr="00347EAC" w:rsidRDefault="00347EAC" w:rsidP="00347EAC">
      <w:pPr>
        <w:spacing w:line="240" w:lineRule="auto"/>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Cessione del credito</w:t>
      </w: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Il decreto rilancio ha introdotto la possibilità di cedere le detrazioni che danno diritto al </w:t>
      </w:r>
      <w:proofErr w:type="spellStart"/>
      <w:r w:rsidRPr="00347EAC">
        <w:rPr>
          <w:rFonts w:ascii="Georgia" w:eastAsia="Times New Roman" w:hAnsi="Georgia" w:cs="Times New Roman"/>
          <w:color w:val="000000"/>
          <w:sz w:val="24"/>
          <w:szCs w:val="24"/>
          <w:lang w:eastAsia="it-IT"/>
        </w:rPr>
        <w:t>S</w:t>
      </w:r>
      <w:hyperlink r:id="rId9" w:history="1">
        <w:r w:rsidRPr="00347EAC">
          <w:rPr>
            <w:rFonts w:ascii="Georgia" w:eastAsia="Times New Roman" w:hAnsi="Georgia" w:cs="Times New Roman"/>
            <w:color w:val="000000"/>
            <w:sz w:val="24"/>
            <w:szCs w:val="24"/>
            <w:lang w:eastAsia="it-IT"/>
          </w:rPr>
          <w:t>uperbonus</w:t>
        </w:r>
        <w:proofErr w:type="spellEnd"/>
        <w:r w:rsidRPr="00347EAC">
          <w:rPr>
            <w:rFonts w:ascii="Georgia" w:eastAsia="Times New Roman" w:hAnsi="Georgia" w:cs="Times New Roman"/>
            <w:color w:val="000000"/>
            <w:sz w:val="24"/>
            <w:szCs w:val="24"/>
            <w:lang w:eastAsia="it-IT"/>
          </w:rPr>
          <w:t xml:space="preserve"> del 110%</w:t>
        </w:r>
      </w:hyperlink>
      <w:r w:rsidRPr="00347EAC">
        <w:rPr>
          <w:rFonts w:ascii="Georgia" w:eastAsia="Times New Roman" w:hAnsi="Georgia" w:cs="Times New Roman"/>
          <w:color w:val="000000"/>
          <w:sz w:val="24"/>
          <w:szCs w:val="24"/>
          <w:lang w:eastAsia="it-IT"/>
        </w:rPr>
        <w:t xml:space="preserve"> allargando questa possibilità anche ai lavori di ristrutturazione edilizia, all’</w:t>
      </w:r>
      <w:proofErr w:type="spellStart"/>
      <w:r w:rsidRPr="00347EAC">
        <w:rPr>
          <w:rFonts w:ascii="Georgia" w:eastAsia="Times New Roman" w:hAnsi="Georgia" w:cs="Times New Roman"/>
          <w:color w:val="000000"/>
          <w:sz w:val="24"/>
          <w:szCs w:val="24"/>
          <w:lang w:eastAsia="it-IT"/>
        </w:rPr>
        <w:t>Ecobonus</w:t>
      </w:r>
      <w:proofErr w:type="spellEnd"/>
      <w:r w:rsidRPr="00347EAC">
        <w:rPr>
          <w:rFonts w:ascii="Georgia" w:eastAsia="Times New Roman" w:hAnsi="Georgia" w:cs="Times New Roman"/>
          <w:color w:val="000000"/>
          <w:sz w:val="24"/>
          <w:szCs w:val="24"/>
          <w:lang w:eastAsia="it-IT"/>
        </w:rPr>
        <w:t xml:space="preserve"> e al </w:t>
      </w:r>
      <w:proofErr w:type="spellStart"/>
      <w:r w:rsidRPr="00347EAC">
        <w:rPr>
          <w:rFonts w:ascii="Georgia" w:eastAsia="Times New Roman" w:hAnsi="Georgia" w:cs="Times New Roman"/>
          <w:color w:val="000000"/>
          <w:sz w:val="24"/>
          <w:szCs w:val="24"/>
          <w:lang w:eastAsia="it-IT"/>
        </w:rPr>
        <w:t>Sismabonus</w:t>
      </w:r>
      <w:proofErr w:type="spellEnd"/>
      <w:r w:rsidRPr="00347EAC">
        <w:rPr>
          <w:rFonts w:ascii="Georgia" w:eastAsia="Times New Roman" w:hAnsi="Georgia" w:cs="Times New Roman"/>
          <w:color w:val="000000"/>
          <w:sz w:val="24"/>
          <w:szCs w:val="24"/>
          <w:lang w:eastAsia="it-IT"/>
        </w:rPr>
        <w:t xml:space="preserve"> che non rientrano nel 110% di detrazione, ricevendo il rimborso di quanto speso anche da </w:t>
      </w:r>
      <w:hyperlink r:id="rId10" w:history="1">
        <w:r w:rsidRPr="00347EAC">
          <w:rPr>
            <w:rFonts w:ascii="Georgia" w:eastAsia="Times New Roman" w:hAnsi="Georgia" w:cs="Times New Roman"/>
            <w:color w:val="000000"/>
            <w:sz w:val="24"/>
            <w:szCs w:val="24"/>
            <w:lang w:eastAsia="it-IT"/>
          </w:rPr>
          <w:t>banche o istituti finanziari</w:t>
        </w:r>
      </w:hyperlink>
      <w:r w:rsidRPr="00347EAC">
        <w:rPr>
          <w:rFonts w:ascii="Georgia" w:eastAsia="Times New Roman" w:hAnsi="Georgia" w:cs="Times New Roman"/>
          <w:color w:val="000000"/>
          <w:sz w:val="24"/>
          <w:szCs w:val="24"/>
          <w:lang w:eastAsia="it-IT"/>
        </w:rPr>
        <w:t>.</w:t>
      </w:r>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lastRenderedPageBreak/>
        <w:t xml:space="preserve">Al posto della detrazione si può scegliere di ottenere uno sconto di </w:t>
      </w:r>
      <w:proofErr w:type="gramStart"/>
      <w:r w:rsidRPr="00347EAC">
        <w:rPr>
          <w:rFonts w:ascii="Georgia" w:eastAsia="Times New Roman" w:hAnsi="Georgia" w:cs="Times New Roman"/>
          <w:color w:val="000000"/>
          <w:sz w:val="24"/>
          <w:szCs w:val="24"/>
          <w:lang w:eastAsia="it-IT"/>
        </w:rPr>
        <w:t>pari importo</w:t>
      </w:r>
      <w:proofErr w:type="gramEnd"/>
      <w:r w:rsidRPr="00347EAC">
        <w:rPr>
          <w:rFonts w:ascii="Georgia" w:eastAsia="Times New Roman" w:hAnsi="Georgia" w:cs="Times New Roman"/>
          <w:color w:val="000000"/>
          <w:sz w:val="24"/>
          <w:szCs w:val="24"/>
          <w:lang w:eastAsia="it-IT"/>
        </w:rPr>
        <w:t xml:space="preserve"> in fattura applicato direttamente dal fornitore pari al massimo all’importo da pagare.</w:t>
      </w:r>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L’</w:t>
      </w:r>
      <w:proofErr w:type="gramStart"/>
      <w:r w:rsidRPr="00347EAC">
        <w:rPr>
          <w:rFonts w:ascii="Georgia" w:eastAsia="Times New Roman" w:hAnsi="Georgia" w:cs="Times New Roman"/>
          <w:color w:val="000000"/>
          <w:sz w:val="24"/>
          <w:szCs w:val="24"/>
          <w:lang w:eastAsia="it-IT"/>
        </w:rPr>
        <w:t>opzione</w:t>
      </w:r>
      <w:proofErr w:type="gramEnd"/>
      <w:r w:rsidRPr="00347EAC">
        <w:rPr>
          <w:rFonts w:ascii="Georgia" w:eastAsia="Times New Roman" w:hAnsi="Georgia" w:cs="Times New Roman"/>
          <w:color w:val="000000"/>
          <w:sz w:val="24"/>
          <w:szCs w:val="24"/>
          <w:lang w:eastAsia="it-IT"/>
        </w:rPr>
        <w:t xml:space="preserve"> può essere esercitata anche per le rate residue non fruite delle detrazioni riferite alle spese sostenute.</w:t>
      </w: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Inoltre, non trova applicazione il limite generale di compensabilità previsto per i crediti </w:t>
      </w:r>
      <w:proofErr w:type="gramStart"/>
      <w:r w:rsidRPr="00347EAC">
        <w:rPr>
          <w:rFonts w:ascii="Georgia" w:eastAsia="Times New Roman" w:hAnsi="Georgia" w:cs="Times New Roman"/>
          <w:color w:val="000000"/>
          <w:sz w:val="24"/>
          <w:szCs w:val="24"/>
          <w:lang w:eastAsia="it-IT"/>
        </w:rPr>
        <w:t xml:space="preserve">di </w:t>
      </w:r>
      <w:proofErr w:type="gramEnd"/>
      <w:r w:rsidRPr="00347EAC">
        <w:rPr>
          <w:rFonts w:ascii="Georgia" w:eastAsia="Times New Roman" w:hAnsi="Georgia" w:cs="Times New Roman"/>
          <w:color w:val="000000"/>
          <w:sz w:val="24"/>
          <w:szCs w:val="24"/>
          <w:lang w:eastAsia="it-IT"/>
        </w:rPr>
        <w:t>imposta e contributi, pari a 700.000 euro (elevato a 1 milione di euro per il solo anno 2020), né il limite di 250.000 euro che si applica ai crediti di imposta da indicare nel quadro RU della dichiarazione dei redditi.</w:t>
      </w: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L'esercizio dell’</w:t>
      </w:r>
      <w:proofErr w:type="gramStart"/>
      <w:r w:rsidRPr="00347EAC">
        <w:rPr>
          <w:rFonts w:ascii="Georgia" w:eastAsia="Times New Roman" w:hAnsi="Georgia" w:cs="Times New Roman"/>
          <w:color w:val="000000"/>
          <w:sz w:val="24"/>
          <w:szCs w:val="24"/>
          <w:lang w:eastAsia="it-IT"/>
        </w:rPr>
        <w:t>opzione</w:t>
      </w:r>
      <w:proofErr w:type="gramEnd"/>
      <w:r w:rsidRPr="00347EAC">
        <w:rPr>
          <w:rFonts w:ascii="Georgia" w:eastAsia="Times New Roman" w:hAnsi="Georgia" w:cs="Times New Roman"/>
          <w:color w:val="000000"/>
          <w:sz w:val="24"/>
          <w:szCs w:val="24"/>
          <w:lang w:eastAsia="it-IT"/>
        </w:rPr>
        <w:t xml:space="preserve"> deve essere effettuata in via telematica, anche avvalendosi degli intermediari abilitati alla trasmissione telematica delle dichiarazioni, le cui modalità sono state definite con provvedimento del Direttore dell’Agenzia delle entrate dell'8 agosto 2020, modificato dal successivo provvedimento del 12 ottobre 2020</w:t>
      </w:r>
    </w:p>
    <w:p w:rsidR="00347EAC" w:rsidRPr="00347EAC" w:rsidRDefault="00347EAC" w:rsidP="00347EAC">
      <w:pPr>
        <w:spacing w:after="240" w:line="240" w:lineRule="auto"/>
        <w:rPr>
          <w:rFonts w:ascii="Times New Roman" w:eastAsia="Times New Roman" w:hAnsi="Times New Roman" w:cs="Times New Roman"/>
          <w:sz w:val="24"/>
          <w:szCs w:val="24"/>
          <w:lang w:eastAsia="it-IT"/>
        </w:rPr>
      </w:pP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Il fornitore può utilizzare la detrazione ottenuta sotto forma di credito d’imposta oppure cederla a sua volta anche a intermediari finanziari o istituti di credito.</w:t>
      </w:r>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Per esercitare l’</w:t>
      </w:r>
      <w:proofErr w:type="gramStart"/>
      <w:r w:rsidRPr="00347EAC">
        <w:rPr>
          <w:rFonts w:ascii="Georgia" w:eastAsia="Times New Roman" w:hAnsi="Georgia" w:cs="Times New Roman"/>
          <w:color w:val="000000"/>
          <w:sz w:val="24"/>
          <w:szCs w:val="24"/>
          <w:lang w:eastAsia="it-IT"/>
        </w:rPr>
        <w:t>opzione</w:t>
      </w:r>
      <w:proofErr w:type="gramEnd"/>
      <w:r w:rsidRPr="00347EAC">
        <w:rPr>
          <w:rFonts w:ascii="Georgia" w:eastAsia="Times New Roman" w:hAnsi="Georgia" w:cs="Times New Roman"/>
          <w:color w:val="000000"/>
          <w:sz w:val="24"/>
          <w:szCs w:val="24"/>
          <w:lang w:eastAsia="it-IT"/>
        </w:rPr>
        <w:t>, oltre agli adempimenti ordinariamente previsti per ottenere le detrazioni, il contribuente deve acquisire anche:</w:t>
      </w:r>
    </w:p>
    <w:p w:rsidR="00347EAC" w:rsidRPr="00347EAC" w:rsidRDefault="00347EAC" w:rsidP="00347EAC">
      <w:pPr>
        <w:numPr>
          <w:ilvl w:val="0"/>
          <w:numId w:val="6"/>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il</w:t>
      </w:r>
      <w:proofErr w:type="gramEnd"/>
      <w:r w:rsidRPr="00347EAC">
        <w:rPr>
          <w:rFonts w:ascii="Georgia" w:eastAsia="Times New Roman" w:hAnsi="Georgia" w:cs="Times New Roman"/>
          <w:color w:val="000000"/>
          <w:sz w:val="24"/>
          <w:szCs w:val="24"/>
          <w:lang w:eastAsia="it-IT"/>
        </w:rPr>
        <w:t xml:space="preserve"> visto di conformità dei dati relativi alla documentazione, rilasciato dagli intermediari abilitati alla trasmissione telematica delle dichiarazioni (dottori commercialisti, ragionieri, periti commerciali e consulenti del lavoro) e dai CAF;</w:t>
      </w:r>
    </w:p>
    <w:p w:rsidR="00347EAC" w:rsidRPr="00347EAC" w:rsidRDefault="00347EAC" w:rsidP="00347EAC">
      <w:pPr>
        <w:numPr>
          <w:ilvl w:val="0"/>
          <w:numId w:val="6"/>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347EAC">
        <w:rPr>
          <w:rFonts w:ascii="Georgia" w:eastAsia="Times New Roman" w:hAnsi="Georgia" w:cs="Times New Roman"/>
          <w:color w:val="000000"/>
          <w:sz w:val="24"/>
          <w:szCs w:val="24"/>
          <w:lang w:eastAsia="it-IT"/>
        </w:rPr>
        <w:t>l’</w:t>
      </w:r>
      <w:proofErr w:type="gramEnd"/>
      <w:r w:rsidRPr="00347EAC">
        <w:rPr>
          <w:rFonts w:ascii="Georgia" w:eastAsia="Times New Roman" w:hAnsi="Georgia" w:cs="Times New Roman"/>
          <w:color w:val="000000"/>
          <w:sz w:val="24"/>
          <w:szCs w:val="24"/>
          <w:lang w:eastAsia="it-IT"/>
        </w:rPr>
        <w:t>asseverazione tecnica relativa agli interventi di efficienza energetica e di riduzione del rischio sismico, che certifichi il rispetto dei requisiti tecnici necessari ai fini delle agevolazioni fiscali e la congruità delle spese sostenute in relazione agli interventi agevolati.</w:t>
      </w:r>
    </w:p>
    <w:p w:rsidR="00347EAC" w:rsidRPr="00347EAC" w:rsidRDefault="00347EAC" w:rsidP="00347EAC">
      <w:pPr>
        <w:spacing w:after="240" w:line="240" w:lineRule="auto"/>
        <w:rPr>
          <w:rFonts w:ascii="Times New Roman" w:eastAsia="Times New Roman" w:hAnsi="Times New Roman" w:cs="Times New Roman"/>
          <w:sz w:val="24"/>
          <w:szCs w:val="24"/>
          <w:lang w:eastAsia="it-IT"/>
        </w:rPr>
      </w:pP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u w:val="single"/>
          <w:lang w:eastAsia="it-IT"/>
        </w:rPr>
        <w:t>Documenti utili</w:t>
      </w:r>
    </w:p>
    <w:p w:rsidR="00347EAC" w:rsidRPr="00347EAC" w:rsidRDefault="00347EAC" w:rsidP="00347EAC">
      <w:pPr>
        <w:spacing w:line="240" w:lineRule="auto"/>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Per maggiori informazioni </w:t>
      </w:r>
      <w:proofErr w:type="gramStart"/>
      <w:r w:rsidRPr="00347EAC">
        <w:rPr>
          <w:rFonts w:ascii="Georgia" w:eastAsia="Times New Roman" w:hAnsi="Georgia" w:cs="Times New Roman"/>
          <w:color w:val="000000"/>
          <w:sz w:val="24"/>
          <w:szCs w:val="24"/>
          <w:lang w:eastAsia="it-IT"/>
        </w:rPr>
        <w:t>sulla</w:t>
      </w:r>
      <w:proofErr w:type="gramEnd"/>
      <w:r w:rsidRPr="00347EAC">
        <w:rPr>
          <w:rFonts w:ascii="Georgia" w:eastAsia="Times New Roman" w:hAnsi="Georgia" w:cs="Times New Roman"/>
          <w:color w:val="000000"/>
          <w:sz w:val="24"/>
          <w:szCs w:val="24"/>
          <w:lang w:eastAsia="it-IT"/>
        </w:rPr>
        <w:t xml:space="preserve"> detrazioni fiscali per l’efficienza energetica è possibile consultare i siti dell’Agenzia delle entrate e dell’Enea ai seguenti link:</w:t>
      </w:r>
    </w:p>
    <w:p w:rsidR="00347EAC" w:rsidRPr="00347EAC" w:rsidRDefault="00347EAC" w:rsidP="00347EAC">
      <w:pPr>
        <w:numPr>
          <w:ilvl w:val="0"/>
          <w:numId w:val="7"/>
        </w:numPr>
        <w:spacing w:after="0" w:line="240" w:lineRule="auto"/>
        <w:textAlignment w:val="baseline"/>
        <w:rPr>
          <w:rFonts w:ascii="Georgia" w:eastAsia="Times New Roman" w:hAnsi="Georgia" w:cs="Times New Roman"/>
          <w:color w:val="000000"/>
          <w:sz w:val="24"/>
          <w:szCs w:val="24"/>
          <w:lang w:eastAsia="it-IT"/>
        </w:rPr>
      </w:pPr>
      <w:hyperlink r:id="rId11" w:history="1">
        <w:r w:rsidRPr="00347EAC">
          <w:rPr>
            <w:rFonts w:ascii="Georgia" w:eastAsia="Times New Roman" w:hAnsi="Georgia" w:cs="Times New Roman"/>
            <w:color w:val="0000FF"/>
            <w:sz w:val="24"/>
            <w:szCs w:val="24"/>
            <w:u w:val="single"/>
            <w:lang w:eastAsia="it-IT"/>
          </w:rPr>
          <w:t>Agenzia delle entrate su riqualificazione energetica</w:t>
        </w:r>
        <w:r w:rsidRPr="00347EAC">
          <w:rPr>
            <w:rFonts w:ascii="Georgia" w:eastAsia="Times New Roman" w:hAnsi="Georgia" w:cs="Times New Roman"/>
            <w:color w:val="000000"/>
            <w:sz w:val="24"/>
            <w:szCs w:val="24"/>
            <w:lang w:eastAsia="it-IT"/>
          </w:rPr>
          <w:t>,</w:t>
        </w:r>
        <w:proofErr w:type="gramStart"/>
        <w:r w:rsidRPr="00347EAC">
          <w:rPr>
            <w:rFonts w:ascii="Georgia" w:eastAsia="Times New Roman" w:hAnsi="Georgia" w:cs="Times New Roman"/>
            <w:color w:val="000000"/>
            <w:sz w:val="24"/>
            <w:szCs w:val="24"/>
            <w:lang w:eastAsia="it-IT"/>
          </w:rPr>
          <w:t xml:space="preserve">  </w:t>
        </w:r>
        <w:proofErr w:type="gramEnd"/>
      </w:hyperlink>
      <w:r w:rsidRPr="00347EAC">
        <w:rPr>
          <w:rFonts w:ascii="Georgia" w:eastAsia="Times New Roman" w:hAnsi="Georgia" w:cs="Times New Roman"/>
          <w:color w:val="000000"/>
          <w:sz w:val="24"/>
          <w:szCs w:val="24"/>
          <w:lang w:eastAsia="it-IT"/>
        </w:rPr>
        <w:t>dove è possibile consultare e scaricare la guida relativa alle agevolazioni fiscali per il risparmio energetico.</w:t>
      </w:r>
    </w:p>
    <w:p w:rsidR="00347EAC" w:rsidRPr="00347EAC" w:rsidRDefault="00347EAC" w:rsidP="00347EAC">
      <w:pPr>
        <w:numPr>
          <w:ilvl w:val="0"/>
          <w:numId w:val="7"/>
        </w:numPr>
        <w:spacing w:line="240" w:lineRule="auto"/>
        <w:jc w:val="both"/>
        <w:textAlignment w:val="baseline"/>
        <w:rPr>
          <w:rFonts w:ascii="Georgia" w:eastAsia="Times New Roman" w:hAnsi="Georgia" w:cs="Times New Roman"/>
          <w:color w:val="000000"/>
          <w:sz w:val="24"/>
          <w:szCs w:val="24"/>
          <w:lang w:eastAsia="it-IT"/>
        </w:rPr>
      </w:pPr>
      <w:hyperlink r:id="rId12" w:history="1">
        <w:r w:rsidRPr="00347EAC">
          <w:rPr>
            <w:rFonts w:ascii="Georgia" w:eastAsia="Times New Roman" w:hAnsi="Georgia" w:cs="Times New Roman"/>
            <w:color w:val="0000FF"/>
            <w:sz w:val="24"/>
            <w:szCs w:val="24"/>
            <w:u w:val="single"/>
            <w:lang w:eastAsia="it-IT"/>
          </w:rPr>
          <w:t>Portale Informativo ENEA su riqualificazione energetica</w:t>
        </w:r>
      </w:hyperlink>
      <w:r w:rsidRPr="00347EAC">
        <w:rPr>
          <w:rFonts w:ascii="Georgia" w:eastAsia="Times New Roman" w:hAnsi="Georgia" w:cs="Times New Roman"/>
          <w:color w:val="000000"/>
          <w:sz w:val="24"/>
          <w:szCs w:val="24"/>
          <w:lang w:eastAsia="it-IT"/>
        </w:rPr>
        <w:t xml:space="preserve">, dove oltre ai vademecum e alle FAQ sui vari interventi agevolabili, si trova il portale per la compilazione e l'invio </w:t>
      </w:r>
      <w:proofErr w:type="gramStart"/>
      <w:r w:rsidRPr="00347EAC">
        <w:rPr>
          <w:rFonts w:ascii="Georgia" w:eastAsia="Times New Roman" w:hAnsi="Georgia" w:cs="Times New Roman"/>
          <w:color w:val="000000"/>
          <w:sz w:val="24"/>
          <w:szCs w:val="24"/>
          <w:lang w:eastAsia="it-IT"/>
        </w:rPr>
        <w:t>all'ENEA</w:t>
      </w:r>
      <w:proofErr w:type="gramEnd"/>
      <w:r w:rsidRPr="00347EAC">
        <w:rPr>
          <w:rFonts w:ascii="Georgia" w:eastAsia="Times New Roman" w:hAnsi="Georgia" w:cs="Times New Roman"/>
          <w:color w:val="000000"/>
          <w:sz w:val="24"/>
          <w:szCs w:val="24"/>
          <w:lang w:eastAsia="it-IT"/>
        </w:rPr>
        <w:t xml:space="preserve"> dei documenti previsti nell'ambito della normativa delle detrazioni per l’efficienza energetica</w:t>
      </w: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b/>
          <w:bCs/>
          <w:color w:val="000000"/>
          <w:sz w:val="24"/>
          <w:szCs w:val="24"/>
          <w:lang w:eastAsia="it-IT"/>
        </w:rPr>
        <w:t>Altri documenti</w:t>
      </w:r>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p w:rsidR="00347EAC" w:rsidRPr="00347EAC" w:rsidRDefault="00347EAC" w:rsidP="00347EAC">
      <w:pPr>
        <w:spacing w:after="0" w:line="240" w:lineRule="auto"/>
        <w:jc w:val="both"/>
        <w:rPr>
          <w:rFonts w:ascii="Times New Roman" w:eastAsia="Times New Roman" w:hAnsi="Times New Roman" w:cs="Times New Roman"/>
          <w:sz w:val="24"/>
          <w:szCs w:val="24"/>
          <w:lang w:eastAsia="it-IT"/>
        </w:rPr>
      </w:pPr>
      <w:r w:rsidRPr="00347EAC">
        <w:rPr>
          <w:rFonts w:ascii="Georgia" w:eastAsia="Times New Roman" w:hAnsi="Georgia" w:cs="Times New Roman"/>
          <w:color w:val="000000"/>
          <w:sz w:val="24"/>
          <w:szCs w:val="24"/>
          <w:lang w:eastAsia="it-IT"/>
        </w:rPr>
        <w:t xml:space="preserve">Provvedimenti dell’Agenzia </w:t>
      </w:r>
      <w:proofErr w:type="gramStart"/>
      <w:r w:rsidRPr="00347EAC">
        <w:rPr>
          <w:rFonts w:ascii="Georgia" w:eastAsia="Times New Roman" w:hAnsi="Georgia" w:cs="Times New Roman"/>
          <w:color w:val="000000"/>
          <w:sz w:val="24"/>
          <w:szCs w:val="24"/>
          <w:lang w:eastAsia="it-IT"/>
        </w:rPr>
        <w:t>dell’</w:t>
      </w:r>
      <w:proofErr w:type="gramEnd"/>
      <w:r w:rsidRPr="00347EAC">
        <w:rPr>
          <w:rFonts w:ascii="Georgia" w:eastAsia="Times New Roman" w:hAnsi="Georgia" w:cs="Times New Roman"/>
          <w:color w:val="000000"/>
          <w:sz w:val="24"/>
          <w:szCs w:val="24"/>
          <w:lang w:eastAsia="it-IT"/>
        </w:rPr>
        <w:t>entrate:</w:t>
      </w:r>
    </w:p>
    <w:p w:rsidR="00347EAC" w:rsidRPr="00347EAC" w:rsidRDefault="00347EAC" w:rsidP="00347EAC">
      <w:pPr>
        <w:numPr>
          <w:ilvl w:val="0"/>
          <w:numId w:val="9"/>
        </w:numPr>
        <w:spacing w:after="0" w:line="240" w:lineRule="auto"/>
        <w:jc w:val="both"/>
        <w:textAlignment w:val="baseline"/>
        <w:rPr>
          <w:rFonts w:ascii="Georgia" w:eastAsia="Times New Roman" w:hAnsi="Georgia" w:cs="Times New Roman"/>
          <w:color w:val="000000"/>
          <w:sz w:val="24"/>
          <w:szCs w:val="24"/>
          <w:lang w:eastAsia="it-IT"/>
        </w:rPr>
      </w:pPr>
      <w:r w:rsidRPr="00347EAC">
        <w:rPr>
          <w:rFonts w:ascii="Georgia" w:eastAsia="Times New Roman" w:hAnsi="Georgia" w:cs="Times New Roman"/>
          <w:color w:val="0000FF"/>
          <w:sz w:val="24"/>
          <w:szCs w:val="24"/>
          <w:u w:val="single"/>
          <w:lang w:eastAsia="it-IT"/>
        </w:rPr>
        <w:t>Provvedimento dell’8 agosto 2020</w:t>
      </w:r>
      <w:r w:rsidRPr="00347EAC">
        <w:rPr>
          <w:rFonts w:ascii="Georgia" w:eastAsia="Times New Roman" w:hAnsi="Georgia" w:cs="Times New Roman"/>
          <w:color w:val="FF0000"/>
          <w:sz w:val="24"/>
          <w:szCs w:val="24"/>
          <w:lang w:eastAsia="it-IT"/>
        </w:rPr>
        <w:t xml:space="preserve"> </w:t>
      </w:r>
      <w:r w:rsidRPr="00347EAC">
        <w:rPr>
          <w:rFonts w:ascii="Georgia" w:eastAsia="Times New Roman" w:hAnsi="Georgia" w:cs="Times New Roman"/>
          <w:color w:val="000000"/>
          <w:sz w:val="24"/>
          <w:szCs w:val="24"/>
          <w:lang w:eastAsia="it-IT"/>
        </w:rPr>
        <w:t xml:space="preserve">- Disposizioni di attuazione degli articoli 119 e 121 del decreto-legge 19 maggio 2020, n. 34, per l’esercizio delle </w:t>
      </w:r>
      <w:proofErr w:type="gramStart"/>
      <w:r w:rsidRPr="00347EAC">
        <w:rPr>
          <w:rFonts w:ascii="Georgia" w:eastAsia="Times New Roman" w:hAnsi="Georgia" w:cs="Times New Roman"/>
          <w:color w:val="000000"/>
          <w:sz w:val="24"/>
          <w:szCs w:val="24"/>
          <w:lang w:eastAsia="it-IT"/>
        </w:rPr>
        <w:t>opzioni</w:t>
      </w:r>
      <w:proofErr w:type="gramEnd"/>
      <w:r w:rsidRPr="00347EAC">
        <w:rPr>
          <w:rFonts w:ascii="Georgia" w:eastAsia="Times New Roman" w:hAnsi="Georgia" w:cs="Times New Roman"/>
          <w:color w:val="000000"/>
          <w:sz w:val="24"/>
          <w:szCs w:val="24"/>
          <w:lang w:eastAsia="it-IT"/>
        </w:rPr>
        <w:t xml:space="preserve"> relative alle detrazioni spettanti per gli interventi di ristrutturazione edilizia, recupero o restauro della facciata degli edifici, riqualificazione energetica, riduzione del rischio sismico, installazione di impianti solari fotovoltaici e infrastrutture per la ricarica di veicoli elettrici</w:t>
      </w:r>
    </w:p>
    <w:p w:rsidR="00347EAC" w:rsidRPr="00347EAC" w:rsidRDefault="00347EAC" w:rsidP="00347EAC">
      <w:pPr>
        <w:numPr>
          <w:ilvl w:val="0"/>
          <w:numId w:val="9"/>
        </w:numPr>
        <w:spacing w:after="0" w:line="240" w:lineRule="auto"/>
        <w:jc w:val="both"/>
        <w:textAlignment w:val="baseline"/>
        <w:rPr>
          <w:rFonts w:ascii="Georgia" w:eastAsia="Times New Roman" w:hAnsi="Georgia" w:cs="Times New Roman"/>
          <w:color w:val="000000"/>
          <w:sz w:val="24"/>
          <w:szCs w:val="24"/>
          <w:lang w:eastAsia="it-IT"/>
        </w:rPr>
      </w:pPr>
      <w:hyperlink r:id="rId13" w:history="1">
        <w:r w:rsidRPr="00347EAC">
          <w:rPr>
            <w:rFonts w:ascii="Georgia" w:eastAsia="Times New Roman" w:hAnsi="Georgia" w:cs="Times New Roman"/>
            <w:color w:val="0000FF"/>
            <w:sz w:val="24"/>
            <w:szCs w:val="24"/>
            <w:u w:val="single"/>
            <w:lang w:eastAsia="it-IT"/>
          </w:rPr>
          <w:t>Provvedimento del 28 agosto 2017</w:t>
        </w:r>
      </w:hyperlink>
      <w:r w:rsidRPr="00347EAC">
        <w:rPr>
          <w:rFonts w:ascii="Georgia" w:eastAsia="Times New Roman" w:hAnsi="Georgia" w:cs="Times New Roman"/>
          <w:color w:val="000000"/>
          <w:sz w:val="24"/>
          <w:szCs w:val="24"/>
          <w:lang w:eastAsia="it-IT"/>
        </w:rPr>
        <w:t xml:space="preserve"> – </w:t>
      </w:r>
      <w:proofErr w:type="gramStart"/>
      <w:r w:rsidRPr="00347EAC">
        <w:rPr>
          <w:rFonts w:ascii="Georgia" w:eastAsia="Times New Roman" w:hAnsi="Georgia" w:cs="Times New Roman"/>
          <w:color w:val="000000"/>
          <w:sz w:val="24"/>
          <w:szCs w:val="24"/>
          <w:lang w:eastAsia="it-IT"/>
        </w:rPr>
        <w:t>Modalità</w:t>
      </w:r>
      <w:proofErr w:type="gramEnd"/>
      <w:r w:rsidRPr="00347EAC">
        <w:rPr>
          <w:rFonts w:ascii="Georgia" w:eastAsia="Times New Roman" w:hAnsi="Georgia" w:cs="Times New Roman"/>
          <w:color w:val="000000"/>
          <w:sz w:val="24"/>
          <w:szCs w:val="24"/>
          <w:lang w:eastAsia="it-IT"/>
        </w:rPr>
        <w:t xml:space="preserve"> di cessione del credito corrispondente alla detrazione spettante per gli interventi di riqualificazione energetica effettuati sulle parti comuni di edifici;</w:t>
      </w:r>
    </w:p>
    <w:p w:rsidR="00347EAC" w:rsidRPr="00347EAC" w:rsidRDefault="00347EAC" w:rsidP="00347EAC">
      <w:pPr>
        <w:numPr>
          <w:ilvl w:val="0"/>
          <w:numId w:val="9"/>
        </w:numPr>
        <w:spacing w:after="0" w:line="240" w:lineRule="auto"/>
        <w:jc w:val="both"/>
        <w:textAlignment w:val="baseline"/>
        <w:rPr>
          <w:rFonts w:ascii="Georgia" w:eastAsia="Times New Roman" w:hAnsi="Georgia" w:cs="Times New Roman"/>
          <w:color w:val="000000"/>
          <w:sz w:val="24"/>
          <w:szCs w:val="24"/>
          <w:lang w:eastAsia="it-IT"/>
        </w:rPr>
      </w:pPr>
      <w:hyperlink r:id="rId14" w:history="1">
        <w:r w:rsidRPr="00347EAC">
          <w:rPr>
            <w:rFonts w:ascii="Georgia" w:eastAsia="Times New Roman" w:hAnsi="Georgia" w:cs="Times New Roman"/>
            <w:color w:val="0000FF"/>
            <w:sz w:val="24"/>
            <w:szCs w:val="24"/>
            <w:u w:val="single"/>
            <w:lang w:eastAsia="it-IT"/>
          </w:rPr>
          <w:t xml:space="preserve">Provvedimento </w:t>
        </w:r>
        <w:proofErr w:type="gramStart"/>
        <w:r w:rsidRPr="00347EAC">
          <w:rPr>
            <w:rFonts w:ascii="Georgia" w:eastAsia="Times New Roman" w:hAnsi="Georgia" w:cs="Times New Roman"/>
            <w:color w:val="0000FF"/>
            <w:sz w:val="24"/>
            <w:szCs w:val="24"/>
            <w:u w:val="single"/>
            <w:lang w:eastAsia="it-IT"/>
          </w:rPr>
          <w:t>del</w:t>
        </w:r>
        <w:proofErr w:type="gramEnd"/>
        <w:r w:rsidRPr="00347EAC">
          <w:rPr>
            <w:rFonts w:ascii="Georgia" w:eastAsia="Times New Roman" w:hAnsi="Georgia" w:cs="Times New Roman"/>
            <w:color w:val="0000FF"/>
            <w:sz w:val="24"/>
            <w:szCs w:val="24"/>
            <w:u w:val="single"/>
            <w:lang w:eastAsia="it-IT"/>
          </w:rPr>
          <w:t xml:space="preserve"> 06/05/2009</w:t>
        </w:r>
      </w:hyperlink>
      <w:r w:rsidRPr="00347EAC">
        <w:rPr>
          <w:rFonts w:ascii="Georgia" w:eastAsia="Times New Roman" w:hAnsi="Georgia" w:cs="Times New Roman"/>
          <w:color w:val="000000"/>
          <w:sz w:val="24"/>
          <w:szCs w:val="24"/>
          <w:lang w:eastAsia="it-IT"/>
        </w:rPr>
        <w:t xml:space="preserve"> - Approvazione del modello di comunicazione per lavori concernenti interventi di riqualificazione energetica che proseguono oltre il periodo d’imposta nonché delle modalità di comunicazione all’Agenzia delle entrate dei dati in possesso dell’Enea</w:t>
      </w:r>
    </w:p>
    <w:p w:rsidR="00347EAC" w:rsidRPr="00347EAC" w:rsidRDefault="00347EAC" w:rsidP="00347EAC">
      <w:pPr>
        <w:numPr>
          <w:ilvl w:val="0"/>
          <w:numId w:val="9"/>
        </w:numPr>
        <w:spacing w:after="0" w:line="240" w:lineRule="auto"/>
        <w:jc w:val="both"/>
        <w:textAlignment w:val="baseline"/>
        <w:rPr>
          <w:rFonts w:ascii="Georgia" w:eastAsia="Times New Roman" w:hAnsi="Georgia" w:cs="Times New Roman"/>
          <w:color w:val="000000"/>
          <w:sz w:val="24"/>
          <w:szCs w:val="24"/>
          <w:lang w:eastAsia="it-IT"/>
        </w:rPr>
      </w:pPr>
      <w:hyperlink r:id="rId15" w:history="1">
        <w:r w:rsidRPr="00347EAC">
          <w:rPr>
            <w:rFonts w:ascii="Georgia" w:eastAsia="Times New Roman" w:hAnsi="Georgia" w:cs="Times New Roman"/>
            <w:color w:val="0000FF"/>
            <w:sz w:val="24"/>
            <w:szCs w:val="24"/>
            <w:u w:val="single"/>
            <w:lang w:eastAsia="it-IT"/>
          </w:rPr>
          <w:t>Provvedimento del 21/12/2009</w:t>
        </w:r>
      </w:hyperlink>
      <w:r w:rsidRPr="00347EAC">
        <w:rPr>
          <w:rFonts w:ascii="Georgia" w:eastAsia="Times New Roman" w:hAnsi="Georgia" w:cs="Times New Roman"/>
          <w:color w:val="000000"/>
          <w:sz w:val="24"/>
          <w:szCs w:val="24"/>
          <w:lang w:eastAsia="it-IT"/>
        </w:rPr>
        <w:t xml:space="preserve"> Approvazione delle specifiche tecniche per la trasmissione telematica dei dati contenuti nella comunicazione per lavori concernenti gli interventi di riqualificazione energetica che proseguono oltre il periodo d’</w:t>
      </w:r>
      <w:proofErr w:type="gramStart"/>
      <w:r w:rsidRPr="00347EAC">
        <w:rPr>
          <w:rFonts w:ascii="Georgia" w:eastAsia="Times New Roman" w:hAnsi="Georgia" w:cs="Times New Roman"/>
          <w:color w:val="000000"/>
          <w:sz w:val="24"/>
          <w:szCs w:val="24"/>
          <w:lang w:eastAsia="it-IT"/>
        </w:rPr>
        <w:t>imposta</w:t>
      </w:r>
      <w:proofErr w:type="gramEnd"/>
    </w:p>
    <w:p w:rsidR="00347EAC" w:rsidRPr="00347EAC" w:rsidRDefault="00347EAC" w:rsidP="00347EAC">
      <w:pPr>
        <w:spacing w:after="240" w:line="240" w:lineRule="auto"/>
        <w:rPr>
          <w:rFonts w:ascii="Times New Roman" w:eastAsia="Times New Roman" w:hAnsi="Times New Roman" w:cs="Times New Roman"/>
          <w:sz w:val="24"/>
          <w:szCs w:val="24"/>
          <w:lang w:eastAsia="it-IT"/>
        </w:rPr>
      </w:pPr>
    </w:p>
    <w:p w:rsidR="00A26959" w:rsidRDefault="00A26959"/>
    <w:sectPr w:rsidR="00A269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673"/>
    <w:multiLevelType w:val="multilevel"/>
    <w:tmpl w:val="EB5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61C33"/>
    <w:multiLevelType w:val="multilevel"/>
    <w:tmpl w:val="EA5A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A27FE"/>
    <w:multiLevelType w:val="multilevel"/>
    <w:tmpl w:val="FD42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71926"/>
    <w:multiLevelType w:val="multilevel"/>
    <w:tmpl w:val="D73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15F04"/>
    <w:multiLevelType w:val="multilevel"/>
    <w:tmpl w:val="E88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D790F"/>
    <w:multiLevelType w:val="multilevel"/>
    <w:tmpl w:val="111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417197"/>
    <w:multiLevelType w:val="multilevel"/>
    <w:tmpl w:val="FDC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62EA6"/>
    <w:multiLevelType w:val="multilevel"/>
    <w:tmpl w:val="836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BF32F7"/>
    <w:multiLevelType w:val="multilevel"/>
    <w:tmpl w:val="E438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4"/>
  </w:num>
  <w:num w:numId="5">
    <w:abstractNumId w:val="6"/>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AC"/>
    <w:rsid w:val="00347EAC"/>
    <w:rsid w:val="00A2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7E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7EAC"/>
    <w:rPr>
      <w:color w:val="0000FF"/>
      <w:u w:val="single"/>
    </w:rPr>
  </w:style>
  <w:style w:type="paragraph" w:styleId="Testofumetto">
    <w:name w:val="Balloon Text"/>
    <w:basedOn w:val="Normale"/>
    <w:link w:val="TestofumettoCarattere"/>
    <w:uiPriority w:val="99"/>
    <w:semiHidden/>
    <w:unhideWhenUsed/>
    <w:rsid w:val="00347E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7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7E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7EAC"/>
    <w:rPr>
      <w:color w:val="0000FF"/>
      <w:u w:val="single"/>
    </w:rPr>
  </w:style>
  <w:style w:type="paragraph" w:styleId="Testofumetto">
    <w:name w:val="Balloon Text"/>
    <w:basedOn w:val="Normale"/>
    <w:link w:val="TestofumettoCarattere"/>
    <w:uiPriority w:val="99"/>
    <w:semiHidden/>
    <w:unhideWhenUsed/>
    <w:rsid w:val="00347E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7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5723">
      <w:bodyDiv w:val="1"/>
      <w:marLeft w:val="0"/>
      <w:marRight w:val="0"/>
      <w:marTop w:val="0"/>
      <w:marBottom w:val="0"/>
      <w:divBdr>
        <w:top w:val="none" w:sz="0" w:space="0" w:color="auto"/>
        <w:left w:val="none" w:sz="0" w:space="0" w:color="auto"/>
        <w:bottom w:val="none" w:sz="0" w:space="0" w:color="auto"/>
        <w:right w:val="none" w:sz="0" w:space="0" w:color="auto"/>
      </w:divBdr>
      <w:divsChild>
        <w:div w:id="426272695">
          <w:marLeft w:val="-108"/>
          <w:marRight w:val="0"/>
          <w:marTop w:val="0"/>
          <w:marBottom w:val="0"/>
          <w:divBdr>
            <w:top w:val="none" w:sz="0" w:space="0" w:color="auto"/>
            <w:left w:val="none" w:sz="0" w:space="0" w:color="auto"/>
            <w:bottom w:val="none" w:sz="0" w:space="0" w:color="auto"/>
            <w:right w:val="none" w:sz="0" w:space="0" w:color="auto"/>
          </w:divBdr>
        </w:div>
        <w:div w:id="141165474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bonus2021.enea.it/index.asp" TargetMode="External"/><Relationship Id="rId13" Type="http://schemas.openxmlformats.org/officeDocument/2006/relationships/hyperlink" Target="http://www.acs.enea.it/doc/Provvedimento-del-28082017-165110.pdf" TargetMode="External"/><Relationship Id="rId3" Type="http://schemas.microsoft.com/office/2007/relationships/stylesWithEffects" Target="stylesWithEffects.xml"/><Relationship Id="rId7" Type="http://schemas.openxmlformats.org/officeDocument/2006/relationships/hyperlink" Target="http://efficienzaenergetica.acs.enea.it/doc/decreto_edifici_coordinato_2009.pdf" TargetMode="External"/><Relationship Id="rId12" Type="http://schemas.openxmlformats.org/officeDocument/2006/relationships/hyperlink" Target="http://www.acs.ene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genziaentrate.gov.it/portale/schede/agevolazioni/detrazione-riqualificazione-energetica-55-2016/cosa-riqualificazione-55-2016"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altroconsumo.it/soldi/imposte-e-tasse/news/superbonus-cessione-del-credito" TargetMode="External"/><Relationship Id="rId4" Type="http://schemas.openxmlformats.org/officeDocument/2006/relationships/settings" Target="settings.xml"/><Relationship Id="rId9" Type="http://schemas.openxmlformats.org/officeDocument/2006/relationships/hyperlink" Target="https://www.altroconsumo.it/soldi/imposte-e-tasse/news/ecobonus-e-sismabonus" TargetMode="External"/><Relationship Id="rId14" Type="http://schemas.openxmlformats.org/officeDocument/2006/relationships/hyperlink" Target="http://www.agenziaentrate.gov.it/wps/wcm/connect/c0f9f500426e386098199bc065cef0e8/totalone+risp_energ.pdf?MOD=AJPERES&amp;CACHEID=c0f9f500426e386098199bc065cef0e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1886</Words>
  <Characters>10753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CONFCOMMERCIO</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Garini</dc:creator>
  <cp:lastModifiedBy>Garini</cp:lastModifiedBy>
  <cp:revision>1</cp:revision>
  <dcterms:created xsi:type="dcterms:W3CDTF">2021-05-13T15:30:00Z</dcterms:created>
  <dcterms:modified xsi:type="dcterms:W3CDTF">2021-05-13T15:32:00Z</dcterms:modified>
</cp:coreProperties>
</file>